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FB" w:rsidRDefault="00AA43FB" w:rsidP="00AA43FB">
      <w:pPr>
        <w:spacing w:after="0" w:line="240" w:lineRule="auto"/>
        <w:jc w:val="center"/>
      </w:pPr>
      <w:r>
        <w:rPr>
          <w:noProof/>
          <w:lang w:eastAsia="el-GR"/>
        </w:rPr>
        <w:drawing>
          <wp:inline distT="0" distB="0" distL="0" distR="0" wp14:anchorId="12C7A4C4" wp14:editId="1008BA17">
            <wp:extent cx="659765" cy="668020"/>
            <wp:effectExtent l="19050" t="0" r="6985" b="0"/>
            <wp:docPr id="1" name="image1.jpg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FB" w:rsidRDefault="00AA43FB" w:rsidP="00AA43F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ΕΛΛΗΝΙΚΗ ΔΗΜΟΚΡΑΤΙΑ</w:t>
      </w:r>
    </w:p>
    <w:p w:rsidR="007A64FD" w:rsidRDefault="007A64FD" w:rsidP="00AA43FB">
      <w:pPr>
        <w:keepNext/>
        <w:spacing w:after="0" w:line="240" w:lineRule="auto"/>
        <w:rPr>
          <w:rFonts w:cstheme="minorHAnsi"/>
          <w:b/>
        </w:rPr>
      </w:pPr>
    </w:p>
    <w:p w:rsidR="00AA43FB" w:rsidRDefault="00AA43FB" w:rsidP="00AA43FB">
      <w:pPr>
        <w:keepNext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ΥΠΟΥΡΓΕΙΟ</w:t>
      </w:r>
      <w:r w:rsidR="0009519C">
        <w:rPr>
          <w:rFonts w:cstheme="minorHAnsi"/>
          <w:b/>
        </w:rPr>
        <w:tab/>
        <w:t xml:space="preserve">   </w:t>
      </w:r>
      <w:r w:rsidR="0009519C">
        <w:rPr>
          <w:rFonts w:cstheme="minorHAnsi"/>
          <w:b/>
        </w:rPr>
        <w:tab/>
        <w:t xml:space="preserve">      </w:t>
      </w:r>
      <w:proofErr w:type="spellStart"/>
      <w:r>
        <w:rPr>
          <w:rFonts w:cstheme="minorHAnsi"/>
          <w:b/>
        </w:rPr>
        <w:t>ΥΠΟΥΡΓΕΙΟ</w:t>
      </w:r>
      <w:proofErr w:type="spellEnd"/>
      <w:r>
        <w:rPr>
          <w:rFonts w:cstheme="minorHAnsi"/>
          <w:b/>
        </w:rPr>
        <w:tab/>
      </w:r>
      <w:r w:rsidR="0009519C">
        <w:rPr>
          <w:rFonts w:cstheme="minorHAnsi"/>
          <w:b/>
        </w:rPr>
        <w:tab/>
      </w:r>
      <w:r w:rsidR="0009519C">
        <w:rPr>
          <w:rFonts w:cstheme="minorHAnsi"/>
          <w:b/>
        </w:rPr>
        <w:tab/>
      </w:r>
      <w:r w:rsidR="0009519C">
        <w:rPr>
          <w:rFonts w:cstheme="minorHAnsi"/>
          <w:b/>
        </w:rPr>
        <w:tab/>
        <w:t xml:space="preserve"> </w:t>
      </w:r>
      <w:proofErr w:type="spellStart"/>
      <w:r>
        <w:rPr>
          <w:rFonts w:cstheme="minorHAnsi"/>
          <w:b/>
        </w:rPr>
        <w:t>ΥΠΟΥΡΓΕΙΟ</w:t>
      </w:r>
      <w:proofErr w:type="spellEnd"/>
    </w:p>
    <w:p w:rsidR="00AA43FB" w:rsidRDefault="00AA43FB" w:rsidP="00AA43FB">
      <w:pPr>
        <w:keepNext/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ΟΙΚΟΝΟΜΙΚΩΝ</w:t>
      </w:r>
      <w:r>
        <w:rPr>
          <w:rFonts w:cstheme="minorHAnsi"/>
          <w:b/>
        </w:rPr>
        <w:tab/>
        <w:t xml:space="preserve">   ΑΝΑΠΤΥΞΗΣ ΚΑΙ ΕΠΕΝΔΥΣΕΩΝ   ΕΡΓΑΣΙΑΣ ΚΑΙ ΚΟΙΝΩΝΙΚΩΝ ΥΠΟΘΕΣΕΩΝ</w:t>
      </w:r>
    </w:p>
    <w:p w:rsidR="007A64FD" w:rsidRDefault="007A64FD" w:rsidP="00AA43FB">
      <w:pPr>
        <w:spacing w:after="0" w:line="240" w:lineRule="auto"/>
        <w:jc w:val="both"/>
        <w:rPr>
          <w:rFonts w:cstheme="minorHAnsi"/>
        </w:rPr>
      </w:pPr>
    </w:p>
    <w:p w:rsidR="002840D2" w:rsidRDefault="002840D2" w:rsidP="00AA43FB">
      <w:pPr>
        <w:spacing w:after="0" w:line="240" w:lineRule="auto"/>
        <w:jc w:val="both"/>
        <w:rPr>
          <w:rFonts w:cstheme="minorHAnsi"/>
        </w:rPr>
      </w:pPr>
    </w:p>
    <w:p w:rsidR="00AA43FB" w:rsidRDefault="00AA43FB" w:rsidP="00AA43FB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Παρασκευή, 1</w:t>
      </w:r>
      <w:r w:rsidR="0009519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Ιανουαρίου 2022</w:t>
      </w:r>
    </w:p>
    <w:p w:rsidR="00FE55FB" w:rsidRDefault="00FE55FB" w:rsidP="00AA43FB">
      <w:pPr>
        <w:spacing w:after="0" w:line="240" w:lineRule="auto"/>
        <w:jc w:val="center"/>
        <w:rPr>
          <w:rFonts w:cstheme="minorHAnsi"/>
          <w:b/>
        </w:rPr>
      </w:pPr>
    </w:p>
    <w:p w:rsidR="00AA43FB" w:rsidRPr="00FE55FB" w:rsidRDefault="00AA43FB" w:rsidP="00AA43F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E55FB">
        <w:rPr>
          <w:rFonts w:cstheme="minorHAnsi"/>
          <w:b/>
          <w:color w:val="000000" w:themeColor="text1"/>
          <w:sz w:val="24"/>
          <w:szCs w:val="24"/>
        </w:rPr>
        <w:t xml:space="preserve"> Κοινό Δελτίο Τύπου</w:t>
      </w:r>
    </w:p>
    <w:p w:rsidR="00AA43FB" w:rsidRPr="00FE55FB" w:rsidRDefault="00AA43FB" w:rsidP="0009519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E55FB">
        <w:rPr>
          <w:rFonts w:cstheme="minorHAnsi"/>
          <w:b/>
          <w:color w:val="000000" w:themeColor="text1"/>
          <w:sz w:val="24"/>
          <w:szCs w:val="24"/>
        </w:rPr>
        <w:t>των Υπουργείων Οικονομικών,</w:t>
      </w:r>
      <w:r w:rsidR="0009519C" w:rsidRPr="00FE55F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E55FB">
        <w:rPr>
          <w:rFonts w:cstheme="minorHAnsi"/>
          <w:b/>
          <w:color w:val="000000" w:themeColor="text1"/>
          <w:sz w:val="24"/>
          <w:szCs w:val="24"/>
        </w:rPr>
        <w:t>Ανάπτυξης και Επενδύσεων</w:t>
      </w:r>
      <w:r w:rsidR="0009519C" w:rsidRPr="00FE55FB">
        <w:rPr>
          <w:rFonts w:cstheme="minorHAnsi"/>
          <w:b/>
          <w:color w:val="000000" w:themeColor="text1"/>
          <w:sz w:val="24"/>
          <w:szCs w:val="24"/>
        </w:rPr>
        <w:t>, Εργασίας και Κοινωνικών Υποθέσεων</w:t>
      </w:r>
    </w:p>
    <w:p w:rsidR="0009519C" w:rsidRDefault="0009519C" w:rsidP="0009519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9519C" w:rsidRDefault="0009519C" w:rsidP="0009519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Επιπλέον μέτρα στήριξης εργαζομένων και επιχειρήσεων</w:t>
      </w:r>
    </w:p>
    <w:p w:rsidR="0009519C" w:rsidRPr="00DE4EE7" w:rsidRDefault="0009519C" w:rsidP="0009519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από τις οικονομικές επιπτώσεις της πανδημίας </w:t>
      </w:r>
      <w:proofErr w:type="spellStart"/>
      <w:r>
        <w:rPr>
          <w:rFonts w:cstheme="minorHAnsi"/>
          <w:b/>
          <w:color w:val="000000" w:themeColor="text1"/>
          <w:sz w:val="24"/>
          <w:szCs w:val="24"/>
          <w:lang w:val="en-US"/>
        </w:rPr>
        <w:t>Covid</w:t>
      </w:r>
      <w:proofErr w:type="spellEnd"/>
      <w:r w:rsidRPr="0009519C">
        <w:rPr>
          <w:rFonts w:cstheme="minorHAnsi"/>
          <w:b/>
          <w:color w:val="000000" w:themeColor="text1"/>
          <w:sz w:val="24"/>
          <w:szCs w:val="24"/>
        </w:rPr>
        <w:t>-19</w:t>
      </w:r>
      <w:r>
        <w:rPr>
          <w:rFonts w:cstheme="minorHAnsi"/>
          <w:b/>
          <w:color w:val="000000" w:themeColor="text1"/>
          <w:sz w:val="24"/>
          <w:szCs w:val="24"/>
        </w:rPr>
        <w:t>, για τον Ιανουάριο 2022</w:t>
      </w:r>
    </w:p>
    <w:p w:rsidR="0009519C" w:rsidRPr="00CC1E92" w:rsidRDefault="0009519C" w:rsidP="00FE55FB">
      <w:pPr>
        <w:spacing w:after="0" w:line="240" w:lineRule="auto"/>
        <w:jc w:val="both"/>
        <w:rPr>
          <w:b/>
          <w:color w:val="000000" w:themeColor="text1"/>
        </w:rPr>
      </w:pPr>
    </w:p>
    <w:p w:rsidR="00CC1E92" w:rsidRDefault="00CC1E92" w:rsidP="00FE55FB">
      <w:pPr>
        <w:spacing w:after="0" w:line="240" w:lineRule="auto"/>
        <w:jc w:val="both"/>
        <w:rPr>
          <w:b/>
          <w:color w:val="000000" w:themeColor="text1"/>
        </w:rPr>
      </w:pPr>
      <w:bookmarkStart w:id="0" w:name="_GoBack"/>
      <w:bookmarkEnd w:id="0"/>
    </w:p>
    <w:p w:rsidR="0009519C" w:rsidRPr="00CC1E92" w:rsidRDefault="0080213F" w:rsidP="00FE55FB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Τ</w:t>
      </w:r>
      <w:r w:rsidR="0009519C" w:rsidRPr="00CC1E92">
        <w:rPr>
          <w:color w:val="000000" w:themeColor="text1"/>
        </w:rPr>
        <w:t xml:space="preserve">α Υπουργεία Οικονομικών, Ανάπτυξης και Επενδύσεων και Εργασίας και Κοινωνικών Υποθέσεων </w:t>
      </w:r>
      <w:r w:rsidR="00CC1E92" w:rsidRPr="00CC1E92">
        <w:rPr>
          <w:color w:val="000000" w:themeColor="text1"/>
        </w:rPr>
        <w:t xml:space="preserve">λαμβάνουν δέσμη τριών επιπλέον μέτρων στήριξης εργαζομένων και επιχειρήσεων για την αντιμετώπιση των οικονομικών επιπτώσεων της πανδημίας του </w:t>
      </w:r>
      <w:proofErr w:type="spellStart"/>
      <w:r w:rsidR="00CC1E92" w:rsidRPr="00CC1E92">
        <w:rPr>
          <w:color w:val="000000" w:themeColor="text1"/>
        </w:rPr>
        <w:t>κορωνοϊού</w:t>
      </w:r>
      <w:proofErr w:type="spellEnd"/>
      <w:r w:rsidR="002213C9">
        <w:rPr>
          <w:color w:val="000000" w:themeColor="text1"/>
        </w:rPr>
        <w:t xml:space="preserve"> τον μήνα Ιανουάριο</w:t>
      </w:r>
      <w:r w:rsidR="00CC1E92" w:rsidRPr="00CC1E92">
        <w:rPr>
          <w:color w:val="000000" w:themeColor="text1"/>
        </w:rPr>
        <w:t>.</w:t>
      </w:r>
    </w:p>
    <w:p w:rsidR="00CC1E92" w:rsidRDefault="00CC1E92" w:rsidP="00FE55FB">
      <w:pPr>
        <w:spacing w:after="0" w:line="240" w:lineRule="auto"/>
        <w:jc w:val="both"/>
        <w:rPr>
          <w:color w:val="000000" w:themeColor="text1"/>
        </w:rPr>
      </w:pPr>
    </w:p>
    <w:p w:rsidR="00CC1E92" w:rsidRPr="00CC1E92" w:rsidRDefault="00CC1E92" w:rsidP="00FE55FB">
      <w:pPr>
        <w:spacing w:after="0" w:line="240" w:lineRule="auto"/>
        <w:jc w:val="both"/>
        <w:rPr>
          <w:color w:val="000000" w:themeColor="text1"/>
        </w:rPr>
      </w:pPr>
      <w:r w:rsidRPr="00CC1E92">
        <w:rPr>
          <w:color w:val="000000" w:themeColor="text1"/>
        </w:rPr>
        <w:t>Τα μέτρα αυτά είναι τα εξής:</w:t>
      </w:r>
    </w:p>
    <w:p w:rsidR="00217EC6" w:rsidRPr="00FE55FB" w:rsidRDefault="005312D3" w:rsidP="00FE55F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 w:themeColor="text1"/>
        </w:rPr>
      </w:pPr>
      <w:r w:rsidRPr="00FE55FB">
        <w:rPr>
          <w:b/>
          <w:color w:val="000000" w:themeColor="text1"/>
        </w:rPr>
        <w:t>Επ</w:t>
      </w:r>
      <w:r w:rsidR="00217EC6" w:rsidRPr="00FE55FB">
        <w:rPr>
          <w:b/>
          <w:color w:val="000000" w:themeColor="text1"/>
        </w:rPr>
        <w:t xml:space="preserve">έκταση των </w:t>
      </w:r>
      <w:r w:rsidR="00102F6D" w:rsidRPr="00FE55FB">
        <w:rPr>
          <w:b/>
          <w:color w:val="000000" w:themeColor="text1"/>
        </w:rPr>
        <w:t xml:space="preserve">προσωρινών </w:t>
      </w:r>
      <w:r w:rsidR="00217EC6" w:rsidRPr="00FE55FB">
        <w:rPr>
          <w:b/>
          <w:color w:val="000000" w:themeColor="text1"/>
        </w:rPr>
        <w:t xml:space="preserve">αναστολών εργασίας εργαζομένων </w:t>
      </w:r>
      <w:r w:rsidR="00A34C04" w:rsidRPr="00FE55FB">
        <w:rPr>
          <w:b/>
          <w:color w:val="000000" w:themeColor="text1"/>
        </w:rPr>
        <w:t xml:space="preserve">με αποζημίωση ειδικού σκοπού </w:t>
      </w:r>
      <w:r w:rsidR="00217EC6" w:rsidRPr="00FE55FB">
        <w:rPr>
          <w:b/>
          <w:color w:val="000000" w:themeColor="text1"/>
        </w:rPr>
        <w:t>σε επιπλέον κλάδους</w:t>
      </w:r>
      <w:r w:rsidR="00CC1E92" w:rsidRPr="00FE55FB">
        <w:rPr>
          <w:b/>
          <w:color w:val="000000" w:themeColor="text1"/>
        </w:rPr>
        <w:t>,</w:t>
      </w:r>
      <w:r w:rsidR="00217EC6" w:rsidRPr="00FE55FB">
        <w:rPr>
          <w:b/>
          <w:color w:val="000000" w:themeColor="text1"/>
        </w:rPr>
        <w:t xml:space="preserve"> με οριοθέτηση ποσοστού επί του απασχολούμενου προσωπικού που δύναται να </w:t>
      </w:r>
      <w:r w:rsidR="00195D66" w:rsidRPr="00FE55FB">
        <w:rPr>
          <w:b/>
          <w:color w:val="000000" w:themeColor="text1"/>
        </w:rPr>
        <w:t>τίθεται</w:t>
      </w:r>
      <w:r w:rsidR="00217EC6" w:rsidRPr="00FE55FB">
        <w:rPr>
          <w:b/>
          <w:color w:val="000000" w:themeColor="text1"/>
        </w:rPr>
        <w:t xml:space="preserve"> σε αναστολή</w:t>
      </w:r>
      <w:r w:rsidR="007A64FD">
        <w:rPr>
          <w:b/>
          <w:color w:val="000000" w:themeColor="text1"/>
        </w:rPr>
        <w:t>.</w:t>
      </w:r>
    </w:p>
    <w:p w:rsidR="00217EC6" w:rsidRPr="00CC1E92" w:rsidRDefault="005312D3" w:rsidP="00FE55FB">
      <w:pPr>
        <w:spacing w:after="0" w:line="240" w:lineRule="auto"/>
        <w:jc w:val="both"/>
        <w:rPr>
          <w:color w:val="000000" w:themeColor="text1"/>
        </w:rPr>
      </w:pPr>
      <w:r w:rsidRPr="00CC1E92">
        <w:rPr>
          <w:color w:val="000000" w:themeColor="text1"/>
        </w:rPr>
        <w:t>Από την 1</w:t>
      </w:r>
      <w:r w:rsidR="00CC1E92" w:rsidRPr="00CC1E92">
        <w:rPr>
          <w:color w:val="000000" w:themeColor="text1"/>
          <w:vertAlign w:val="superscript"/>
        </w:rPr>
        <w:t>η</w:t>
      </w:r>
      <w:r w:rsidRPr="00CC1E92">
        <w:rPr>
          <w:color w:val="000000" w:themeColor="text1"/>
        </w:rPr>
        <w:t>/1/2022</w:t>
      </w:r>
      <w:r w:rsidR="00217EC6" w:rsidRPr="00CC1E92">
        <w:rPr>
          <w:color w:val="000000" w:themeColor="text1"/>
        </w:rPr>
        <w:t xml:space="preserve"> </w:t>
      </w:r>
      <w:r w:rsidRPr="00CC1E92">
        <w:rPr>
          <w:color w:val="000000" w:themeColor="text1"/>
        </w:rPr>
        <w:t xml:space="preserve">και έως </w:t>
      </w:r>
      <w:r w:rsidR="00CC1E92" w:rsidRPr="00CC1E92">
        <w:rPr>
          <w:color w:val="000000" w:themeColor="text1"/>
        </w:rPr>
        <w:t xml:space="preserve">τις </w:t>
      </w:r>
      <w:r w:rsidRPr="00CC1E92">
        <w:rPr>
          <w:color w:val="000000" w:themeColor="text1"/>
        </w:rPr>
        <w:t xml:space="preserve">31/1/2022 </w:t>
      </w:r>
      <w:r w:rsidR="00217EC6" w:rsidRPr="00CC1E92">
        <w:rPr>
          <w:color w:val="000000" w:themeColor="text1"/>
        </w:rPr>
        <w:t xml:space="preserve">έχουν </w:t>
      </w:r>
      <w:r w:rsidRPr="00CC1E92">
        <w:rPr>
          <w:color w:val="000000" w:themeColor="text1"/>
        </w:rPr>
        <w:t xml:space="preserve">ήδη </w:t>
      </w:r>
      <w:r w:rsidR="00195D66" w:rsidRPr="00CC1E92">
        <w:rPr>
          <w:color w:val="000000" w:themeColor="text1"/>
        </w:rPr>
        <w:t xml:space="preserve">δυνατότητα να θέτουν </w:t>
      </w:r>
      <w:r w:rsidR="004B5BB5" w:rsidRPr="00CC1E92">
        <w:rPr>
          <w:color w:val="000000" w:themeColor="text1"/>
        </w:rPr>
        <w:t xml:space="preserve">σε προσωρινή αναστολή </w:t>
      </w:r>
      <w:r w:rsidR="00195D66" w:rsidRPr="00CC1E92">
        <w:rPr>
          <w:color w:val="000000" w:themeColor="text1"/>
        </w:rPr>
        <w:t xml:space="preserve">το 100% των </w:t>
      </w:r>
      <w:r w:rsidR="00217EC6" w:rsidRPr="00CC1E92">
        <w:rPr>
          <w:color w:val="000000" w:themeColor="text1"/>
        </w:rPr>
        <w:t>εργαζομένων</w:t>
      </w:r>
      <w:r w:rsidR="00195D66" w:rsidRPr="00CC1E92">
        <w:rPr>
          <w:color w:val="000000" w:themeColor="text1"/>
        </w:rPr>
        <w:t xml:space="preserve"> τους </w:t>
      </w:r>
      <w:r w:rsidR="000121AF" w:rsidRPr="00CC1E92">
        <w:rPr>
          <w:color w:val="000000" w:themeColor="text1"/>
        </w:rPr>
        <w:t>αποκλειστικά</w:t>
      </w:r>
      <w:r w:rsidR="00195D66" w:rsidRPr="00CC1E92">
        <w:rPr>
          <w:color w:val="000000" w:themeColor="text1"/>
        </w:rPr>
        <w:t xml:space="preserve"> οι επιχειρήσεις στους ακόλουθους κλάδους</w:t>
      </w:r>
      <w:r w:rsidR="00BF232E" w:rsidRPr="00CC1E92">
        <w:rPr>
          <w:color w:val="000000" w:themeColor="text1"/>
        </w:rPr>
        <w:t xml:space="preserve"> (Πίνακας Α)</w:t>
      </w:r>
      <w:r w:rsidR="00217EC6" w:rsidRPr="00CC1E92">
        <w:rPr>
          <w:color w:val="000000" w:themeColor="text1"/>
        </w:rPr>
        <w:t>:</w:t>
      </w:r>
    </w:p>
    <w:p w:rsidR="00217EC6" w:rsidRPr="00CC1E92" w:rsidRDefault="00217EC6" w:rsidP="00FE55F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  <w:lang w:val="en-US"/>
        </w:rPr>
      </w:pPr>
      <w:r w:rsidRPr="00CC1E92">
        <w:rPr>
          <w:color w:val="000000" w:themeColor="text1"/>
        </w:rPr>
        <w:t>Νυχτερινά κέντρα</w:t>
      </w:r>
      <w:r w:rsidR="005312D3" w:rsidRPr="00CC1E92">
        <w:rPr>
          <w:color w:val="000000" w:themeColor="text1"/>
        </w:rPr>
        <w:t xml:space="preserve"> και Μπαρ</w:t>
      </w:r>
    </w:p>
    <w:p w:rsidR="00217EC6" w:rsidRDefault="00217EC6" w:rsidP="00FE55FB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Αίθουσες συναυλιών</w:t>
      </w:r>
      <w:r w:rsidR="005312D3" w:rsidRPr="00CC1E92">
        <w:rPr>
          <w:color w:val="000000" w:themeColor="text1"/>
        </w:rPr>
        <w:t xml:space="preserve"> και επαγγέλματα συ</w:t>
      </w:r>
      <w:r w:rsidR="00587C65" w:rsidRPr="00CC1E92">
        <w:rPr>
          <w:color w:val="000000" w:themeColor="text1"/>
        </w:rPr>
        <w:t>ναφή</w:t>
      </w:r>
      <w:r w:rsidR="005312D3" w:rsidRPr="00CC1E92">
        <w:rPr>
          <w:color w:val="000000" w:themeColor="text1"/>
        </w:rPr>
        <w:t xml:space="preserve"> με τη μουσική</w:t>
      </w:r>
      <w:r w:rsidR="00CC1E92" w:rsidRPr="00CC1E92">
        <w:rPr>
          <w:color w:val="000000" w:themeColor="text1"/>
        </w:rPr>
        <w:t>.</w:t>
      </w:r>
    </w:p>
    <w:p w:rsidR="007A64FD" w:rsidRDefault="00D03A93" w:rsidP="00FE55FB">
      <w:pPr>
        <w:spacing w:after="0" w:line="240" w:lineRule="auto"/>
        <w:jc w:val="both"/>
        <w:rPr>
          <w:color w:val="000000" w:themeColor="text1"/>
        </w:rPr>
      </w:pPr>
      <w:r w:rsidRPr="00CC1E92">
        <w:rPr>
          <w:color w:val="000000" w:themeColor="text1"/>
        </w:rPr>
        <w:t>Υπενθυμίζεται ότι οι εργαζόμενοι που τίθενται σε προσωρινή αναστολή σύμβασης εργασίας είναι δικαιούχοι αποζημίωσης ειδικού σκοπού, αναλογικά για το διάστημα που τίθενται σε αναστολή, υπολογιζόμενη</w:t>
      </w:r>
      <w:r w:rsidR="00CC1E92" w:rsidRPr="00CC1E92">
        <w:rPr>
          <w:color w:val="000000" w:themeColor="text1"/>
        </w:rPr>
        <w:t>ς</w:t>
      </w:r>
      <w:r w:rsidRPr="00CC1E92">
        <w:rPr>
          <w:color w:val="000000" w:themeColor="text1"/>
        </w:rPr>
        <w:t xml:space="preserve"> επί ποσού 534 ευρώ μηνιαίως.</w:t>
      </w:r>
    </w:p>
    <w:p w:rsidR="00D03A93" w:rsidRPr="00CC1E92" w:rsidRDefault="00D03A93" w:rsidP="00FE55FB">
      <w:pPr>
        <w:spacing w:after="0" w:line="240" w:lineRule="auto"/>
        <w:jc w:val="both"/>
        <w:rPr>
          <w:color w:val="000000" w:themeColor="text1"/>
        </w:rPr>
      </w:pPr>
      <w:r w:rsidRPr="00CC1E92">
        <w:rPr>
          <w:color w:val="000000" w:themeColor="text1"/>
        </w:rPr>
        <w:t>Για το ανωτέρω χρονικό διάστημα καλύπτονται αναλογικά και οι πλήρεις ασφαλιστικές εισφορές, υπολογιζόμενες επί του ονομαστικού μισθού</w:t>
      </w:r>
      <w:r w:rsidR="00CC1E92" w:rsidRPr="00CC1E92">
        <w:rPr>
          <w:color w:val="000000" w:themeColor="text1"/>
        </w:rPr>
        <w:t>,</w:t>
      </w:r>
      <w:r w:rsidRPr="00CC1E92">
        <w:rPr>
          <w:color w:val="000000" w:themeColor="text1"/>
        </w:rPr>
        <w:t xml:space="preserve"> από τον </w:t>
      </w:r>
      <w:r w:rsidR="00CC1E92" w:rsidRPr="00CC1E92">
        <w:rPr>
          <w:color w:val="000000" w:themeColor="text1"/>
        </w:rPr>
        <w:t>Κ</w:t>
      </w:r>
      <w:r w:rsidRPr="00CC1E92">
        <w:rPr>
          <w:color w:val="000000" w:themeColor="text1"/>
        </w:rPr>
        <w:t xml:space="preserve">ρατικό </w:t>
      </w:r>
      <w:r w:rsidR="00CC1E92" w:rsidRPr="00CC1E92">
        <w:rPr>
          <w:color w:val="000000" w:themeColor="text1"/>
        </w:rPr>
        <w:t>Π</w:t>
      </w:r>
      <w:r w:rsidRPr="00CC1E92">
        <w:rPr>
          <w:color w:val="000000" w:themeColor="text1"/>
        </w:rPr>
        <w:t>ροϋπολογισμό.</w:t>
      </w:r>
    </w:p>
    <w:p w:rsidR="00CC1E92" w:rsidRDefault="00CC1E92" w:rsidP="00FE55FB">
      <w:pPr>
        <w:spacing w:after="0" w:line="240" w:lineRule="auto"/>
        <w:jc w:val="both"/>
        <w:rPr>
          <w:b/>
          <w:color w:val="000000" w:themeColor="text1"/>
        </w:rPr>
      </w:pPr>
    </w:p>
    <w:p w:rsidR="000121AF" w:rsidRPr="00CC1E92" w:rsidRDefault="005312D3" w:rsidP="00FE55FB">
      <w:pPr>
        <w:spacing w:after="0" w:line="240" w:lineRule="auto"/>
        <w:jc w:val="both"/>
        <w:rPr>
          <w:b/>
          <w:color w:val="000000" w:themeColor="text1"/>
        </w:rPr>
      </w:pPr>
      <w:r w:rsidRPr="00CC1E92">
        <w:rPr>
          <w:b/>
          <w:color w:val="000000" w:themeColor="text1"/>
        </w:rPr>
        <w:t>1.α.</w:t>
      </w:r>
      <w:r w:rsidR="000121AF" w:rsidRPr="00CC1E92">
        <w:rPr>
          <w:b/>
          <w:color w:val="000000" w:themeColor="text1"/>
        </w:rPr>
        <w:t xml:space="preserve"> </w:t>
      </w:r>
      <w:r w:rsidRPr="00CC1E92">
        <w:rPr>
          <w:b/>
          <w:color w:val="000000" w:themeColor="text1"/>
        </w:rPr>
        <w:t xml:space="preserve">Από </w:t>
      </w:r>
      <w:r w:rsidR="002213C9">
        <w:rPr>
          <w:b/>
          <w:color w:val="000000" w:themeColor="text1"/>
        </w:rPr>
        <w:t>τις 14/</w:t>
      </w:r>
      <w:r w:rsidRPr="00CC1E92">
        <w:rPr>
          <w:b/>
          <w:color w:val="000000" w:themeColor="text1"/>
        </w:rPr>
        <w:t xml:space="preserve">1/2022 και έως </w:t>
      </w:r>
      <w:r w:rsidR="002213C9">
        <w:rPr>
          <w:b/>
          <w:color w:val="000000" w:themeColor="text1"/>
        </w:rPr>
        <w:t xml:space="preserve">τις </w:t>
      </w:r>
      <w:r w:rsidRPr="00CC1E92">
        <w:rPr>
          <w:b/>
          <w:color w:val="000000" w:themeColor="text1"/>
        </w:rPr>
        <w:t>31/</w:t>
      </w:r>
      <w:r w:rsidR="00155140" w:rsidRPr="00CC1E92">
        <w:rPr>
          <w:b/>
          <w:color w:val="000000" w:themeColor="text1"/>
        </w:rPr>
        <w:t>1</w:t>
      </w:r>
      <w:r w:rsidRPr="00CC1E92">
        <w:rPr>
          <w:b/>
          <w:color w:val="000000" w:themeColor="text1"/>
        </w:rPr>
        <w:t>/2022 επεκτείνεται</w:t>
      </w:r>
      <w:r w:rsidR="000121AF" w:rsidRPr="00CC1E92">
        <w:rPr>
          <w:b/>
          <w:color w:val="000000" w:themeColor="text1"/>
        </w:rPr>
        <w:t xml:space="preserve"> </w:t>
      </w:r>
      <w:r w:rsidRPr="00CC1E92">
        <w:rPr>
          <w:b/>
          <w:color w:val="000000" w:themeColor="text1"/>
        </w:rPr>
        <w:t>η</w:t>
      </w:r>
      <w:r w:rsidR="000121AF" w:rsidRPr="00CC1E92">
        <w:rPr>
          <w:b/>
          <w:color w:val="000000" w:themeColor="text1"/>
        </w:rPr>
        <w:t xml:space="preserve"> δυνατότητα να θέτουν </w:t>
      </w:r>
      <w:r w:rsidR="002213C9">
        <w:rPr>
          <w:b/>
          <w:color w:val="000000" w:themeColor="text1"/>
        </w:rPr>
        <w:t xml:space="preserve">σε </w:t>
      </w:r>
      <w:r w:rsidR="004B5BB5" w:rsidRPr="00CC1E92">
        <w:rPr>
          <w:b/>
          <w:color w:val="000000" w:themeColor="text1"/>
        </w:rPr>
        <w:t xml:space="preserve">αναστολή </w:t>
      </w:r>
      <w:r w:rsidR="000121AF" w:rsidRPr="00CC1E92">
        <w:rPr>
          <w:b/>
          <w:color w:val="000000" w:themeColor="text1"/>
        </w:rPr>
        <w:t>το 100% των εργαζομένων τους οι επιχειρήσεις στους ακόλουθους κλάδους</w:t>
      </w:r>
      <w:r w:rsidRPr="00CC1E92">
        <w:rPr>
          <w:b/>
          <w:color w:val="000000" w:themeColor="text1"/>
        </w:rPr>
        <w:t xml:space="preserve"> (Πίνακας Β.1)</w:t>
      </w:r>
      <w:r w:rsidR="000121AF" w:rsidRPr="00CC1E92">
        <w:rPr>
          <w:b/>
          <w:color w:val="000000" w:themeColor="text1"/>
        </w:rPr>
        <w:t>:</w:t>
      </w:r>
    </w:p>
    <w:p w:rsidR="00217EC6" w:rsidRPr="002213C9" w:rsidRDefault="00102F6D" w:rsidP="00FE55FB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2213C9">
        <w:rPr>
          <w:color w:val="000000" w:themeColor="text1"/>
        </w:rPr>
        <w:t>Τέχνες του θεάματος και θ</w:t>
      </w:r>
      <w:r w:rsidR="00217EC6" w:rsidRPr="002213C9">
        <w:rPr>
          <w:color w:val="000000" w:themeColor="text1"/>
        </w:rPr>
        <w:t>έατρα</w:t>
      </w:r>
    </w:p>
    <w:p w:rsidR="00217EC6" w:rsidRPr="002213C9" w:rsidRDefault="000121AF" w:rsidP="00FE55FB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2213C9">
        <w:rPr>
          <w:color w:val="000000" w:themeColor="text1"/>
        </w:rPr>
        <w:t>Χώροι</w:t>
      </w:r>
      <w:r w:rsidR="00217EC6" w:rsidRPr="002213C9">
        <w:rPr>
          <w:color w:val="000000" w:themeColor="text1"/>
        </w:rPr>
        <w:t xml:space="preserve"> εκδηλώσεων και θεαμάτων</w:t>
      </w:r>
    </w:p>
    <w:p w:rsidR="00217EC6" w:rsidRPr="002213C9" w:rsidRDefault="00217EC6" w:rsidP="00FE55FB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2213C9">
        <w:rPr>
          <w:color w:val="000000" w:themeColor="text1"/>
        </w:rPr>
        <w:t>Διοργάνωση γάμων</w:t>
      </w:r>
      <w:r w:rsidR="000121AF" w:rsidRPr="002213C9">
        <w:rPr>
          <w:color w:val="000000" w:themeColor="text1"/>
        </w:rPr>
        <w:t xml:space="preserve"> και εκδηλώσεων</w:t>
      </w:r>
    </w:p>
    <w:p w:rsidR="00217EC6" w:rsidRPr="002213C9" w:rsidRDefault="00217EC6" w:rsidP="00FE55FB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2213C9">
        <w:rPr>
          <w:color w:val="000000" w:themeColor="text1"/>
        </w:rPr>
        <w:t>Παιδότοποι</w:t>
      </w:r>
      <w:r w:rsidR="002213C9">
        <w:rPr>
          <w:color w:val="000000" w:themeColor="text1"/>
        </w:rPr>
        <w:t>.</w:t>
      </w:r>
    </w:p>
    <w:p w:rsidR="00CC1E92" w:rsidRDefault="00CC1E92" w:rsidP="00FE55FB">
      <w:pPr>
        <w:spacing w:after="0" w:line="240" w:lineRule="auto"/>
        <w:jc w:val="both"/>
        <w:rPr>
          <w:b/>
          <w:color w:val="000000" w:themeColor="text1"/>
        </w:rPr>
      </w:pPr>
    </w:p>
    <w:p w:rsidR="00217EC6" w:rsidRPr="00CC1E92" w:rsidRDefault="005312D3" w:rsidP="00FE55FB">
      <w:pPr>
        <w:spacing w:after="0" w:line="240" w:lineRule="auto"/>
        <w:jc w:val="both"/>
        <w:rPr>
          <w:b/>
          <w:color w:val="000000" w:themeColor="text1"/>
        </w:rPr>
      </w:pPr>
      <w:r w:rsidRPr="00CC1E92">
        <w:rPr>
          <w:b/>
          <w:color w:val="000000" w:themeColor="text1"/>
        </w:rPr>
        <w:t>1.β</w:t>
      </w:r>
      <w:r w:rsidR="000121AF" w:rsidRPr="00CC1E92">
        <w:rPr>
          <w:b/>
          <w:color w:val="000000" w:themeColor="text1"/>
        </w:rPr>
        <w:t xml:space="preserve">. </w:t>
      </w:r>
      <w:r w:rsidRPr="00CC1E92">
        <w:rPr>
          <w:b/>
          <w:color w:val="000000" w:themeColor="text1"/>
        </w:rPr>
        <w:t xml:space="preserve">Από </w:t>
      </w:r>
      <w:r w:rsidR="002213C9">
        <w:rPr>
          <w:b/>
          <w:color w:val="000000" w:themeColor="text1"/>
        </w:rPr>
        <w:t xml:space="preserve">τις </w:t>
      </w:r>
      <w:r w:rsidRPr="00CC1E92">
        <w:rPr>
          <w:b/>
          <w:color w:val="000000" w:themeColor="text1"/>
        </w:rPr>
        <w:t xml:space="preserve">14/1/2022 και έως </w:t>
      </w:r>
      <w:r w:rsidR="002213C9">
        <w:rPr>
          <w:b/>
          <w:color w:val="000000" w:themeColor="text1"/>
        </w:rPr>
        <w:t xml:space="preserve">τις </w:t>
      </w:r>
      <w:r w:rsidRPr="00CC1E92">
        <w:rPr>
          <w:b/>
          <w:color w:val="000000" w:themeColor="text1"/>
        </w:rPr>
        <w:t>31/</w:t>
      </w:r>
      <w:r w:rsidR="00155140" w:rsidRPr="00CC1E92">
        <w:rPr>
          <w:b/>
          <w:color w:val="000000" w:themeColor="text1"/>
        </w:rPr>
        <w:t>1</w:t>
      </w:r>
      <w:r w:rsidRPr="00CC1E92">
        <w:rPr>
          <w:b/>
          <w:color w:val="000000" w:themeColor="text1"/>
        </w:rPr>
        <w:t xml:space="preserve">/2022 επεκτείνεται η δυνατότητα </w:t>
      </w:r>
      <w:r w:rsidR="000121AF" w:rsidRPr="00CC1E92">
        <w:rPr>
          <w:b/>
          <w:color w:val="000000" w:themeColor="text1"/>
        </w:rPr>
        <w:t xml:space="preserve">να θέτουν </w:t>
      </w:r>
      <w:r w:rsidR="004B5BB5" w:rsidRPr="00CC1E92">
        <w:rPr>
          <w:b/>
          <w:color w:val="000000" w:themeColor="text1"/>
        </w:rPr>
        <w:t xml:space="preserve">σε αναστολή </w:t>
      </w:r>
      <w:r w:rsidR="000121AF" w:rsidRPr="00CC1E92">
        <w:rPr>
          <w:b/>
          <w:color w:val="000000" w:themeColor="text1"/>
        </w:rPr>
        <w:t>έως 25% των εργαζομένων τους και τουλάχιστον έναν εργαζόμενο οι επιχειρήσεις στους ακόλουθους κλάδους</w:t>
      </w:r>
      <w:r w:rsidR="00BF232E" w:rsidRPr="00CC1E92">
        <w:rPr>
          <w:b/>
          <w:color w:val="000000" w:themeColor="text1"/>
        </w:rPr>
        <w:t xml:space="preserve"> (Πίνακας Β.2):</w:t>
      </w:r>
    </w:p>
    <w:p w:rsidR="00217EC6" w:rsidRPr="00CC1E92" w:rsidRDefault="00AA798D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Εστίαση</w:t>
      </w:r>
    </w:p>
    <w:p w:rsidR="00AA798D" w:rsidRPr="00CC1E92" w:rsidRDefault="00FE55FB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Υπηρεσίες τροφοδοσίας</w:t>
      </w:r>
      <w:r w:rsidR="00AA798D" w:rsidRPr="00CC1E92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 xml:space="preserve">εκδηλώσεων </w:t>
      </w:r>
      <w:r w:rsidR="00AA798D" w:rsidRPr="00CC1E92">
        <w:rPr>
          <w:color w:val="000000" w:themeColor="text1"/>
          <w:lang w:val="en-US"/>
        </w:rPr>
        <w:t>(catering)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  <w:lang w:val="en-US"/>
        </w:rPr>
      </w:pPr>
      <w:r w:rsidRPr="00CC1E92">
        <w:rPr>
          <w:color w:val="000000" w:themeColor="text1"/>
        </w:rPr>
        <w:lastRenderedPageBreak/>
        <w:t>Ξενοδοχεία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  <w:lang w:val="en-US"/>
        </w:rPr>
      </w:pPr>
      <w:r w:rsidRPr="00CC1E92">
        <w:rPr>
          <w:color w:val="000000" w:themeColor="text1"/>
        </w:rPr>
        <w:t>Ταξιδιωτικά γραφεία και υπηρεσίες κρατήσεων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Κινηματογράφοι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Οργάνωση συνεδρίων και εμπορικών εκθέσεων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Γυμναστήρια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 xml:space="preserve">Αθλητική εκπαίδευση και αθλητικές δραστηριότητες 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Σχολές χορού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Φυσική ευεξία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Πάρκα αναψυχής και θεματικά πάρκα</w:t>
      </w:r>
    </w:p>
    <w:p w:rsidR="00217EC6" w:rsidRPr="00CC1E92" w:rsidRDefault="00217EC6" w:rsidP="00FE55FB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color w:val="000000" w:themeColor="text1"/>
        </w:rPr>
      </w:pPr>
      <w:r w:rsidRPr="00CC1E92">
        <w:rPr>
          <w:color w:val="000000" w:themeColor="text1"/>
        </w:rPr>
        <w:t>Καζίνο</w:t>
      </w:r>
      <w:r w:rsidR="00CC1E92">
        <w:rPr>
          <w:color w:val="000000" w:themeColor="text1"/>
        </w:rPr>
        <w:t>.</w:t>
      </w:r>
    </w:p>
    <w:p w:rsidR="00CC1E92" w:rsidRPr="00CC1E92" w:rsidRDefault="00CC1E92" w:rsidP="00FE55FB">
      <w:pPr>
        <w:spacing w:after="0" w:line="240" w:lineRule="auto"/>
        <w:jc w:val="both"/>
        <w:rPr>
          <w:color w:val="000000" w:themeColor="text1"/>
        </w:rPr>
      </w:pPr>
    </w:p>
    <w:p w:rsidR="0062394D" w:rsidRPr="00CC1E92" w:rsidRDefault="0062394D" w:rsidP="007A64F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b/>
          <w:color w:val="000000" w:themeColor="text1"/>
        </w:rPr>
        <w:t>Το κόστος της επέκτασης του μέτρου εκτιμάται σε 30 εκατ. ευρώ για το υπόλοιπο του μηνός Ιανουαρίου.</w:t>
      </w:r>
    </w:p>
    <w:p w:rsidR="00976B2B" w:rsidRDefault="00976B2B" w:rsidP="00FE55FB">
      <w:pPr>
        <w:spacing w:after="0" w:line="240" w:lineRule="auto"/>
        <w:jc w:val="both"/>
        <w:rPr>
          <w:color w:val="000000" w:themeColor="text1"/>
        </w:rPr>
      </w:pPr>
    </w:p>
    <w:p w:rsidR="002213C9" w:rsidRPr="002213C9" w:rsidRDefault="002213C9" w:rsidP="00FE55FB">
      <w:pPr>
        <w:spacing w:after="0" w:line="240" w:lineRule="auto"/>
        <w:jc w:val="both"/>
        <w:rPr>
          <w:color w:val="000000" w:themeColor="text1"/>
        </w:rPr>
      </w:pPr>
    </w:p>
    <w:p w:rsidR="00A34C04" w:rsidRPr="00FE55FB" w:rsidRDefault="00CC1E92" w:rsidP="00FE55F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 w:themeColor="text1"/>
        </w:rPr>
      </w:pPr>
      <w:r w:rsidRPr="00FE55FB">
        <w:rPr>
          <w:b/>
          <w:color w:val="000000" w:themeColor="text1"/>
        </w:rPr>
        <w:t>Ε</w:t>
      </w:r>
      <w:r w:rsidR="00D85561" w:rsidRPr="00FE55FB">
        <w:rPr>
          <w:b/>
          <w:color w:val="000000" w:themeColor="text1"/>
        </w:rPr>
        <w:t>ιδικό πρόγραμμα ενίσχυσης</w:t>
      </w:r>
      <w:r w:rsidR="001C1B86" w:rsidRPr="00FE55FB">
        <w:rPr>
          <w:b/>
          <w:color w:val="000000" w:themeColor="text1"/>
        </w:rPr>
        <w:t xml:space="preserve"> </w:t>
      </w:r>
      <w:r w:rsidR="008C0285" w:rsidRPr="00FE55FB">
        <w:rPr>
          <w:b/>
          <w:color w:val="000000" w:themeColor="text1"/>
        </w:rPr>
        <w:t xml:space="preserve">επιχειρήσεων </w:t>
      </w:r>
      <w:r w:rsidR="001C1B86" w:rsidRPr="00FE55FB">
        <w:rPr>
          <w:b/>
          <w:color w:val="000000" w:themeColor="text1"/>
        </w:rPr>
        <w:t>επιλεγμένων</w:t>
      </w:r>
      <w:r w:rsidR="00D85561" w:rsidRPr="00FE55FB">
        <w:rPr>
          <w:b/>
          <w:color w:val="000000" w:themeColor="text1"/>
        </w:rPr>
        <w:t xml:space="preserve"> </w:t>
      </w:r>
      <w:r w:rsidR="00882D7D" w:rsidRPr="00FE55FB">
        <w:rPr>
          <w:b/>
          <w:color w:val="000000" w:themeColor="text1"/>
        </w:rPr>
        <w:t>κλάδων</w:t>
      </w:r>
      <w:r w:rsidR="001C1B86" w:rsidRPr="00FE55FB">
        <w:rPr>
          <w:b/>
          <w:color w:val="000000" w:themeColor="text1"/>
        </w:rPr>
        <w:t xml:space="preserve"> που πλήττονται </w:t>
      </w:r>
      <w:r w:rsidR="00DF5F68" w:rsidRPr="00FE55FB">
        <w:rPr>
          <w:b/>
          <w:color w:val="000000" w:themeColor="text1"/>
        </w:rPr>
        <w:t>σημαντικά</w:t>
      </w:r>
      <w:r w:rsidR="00A76DDC" w:rsidRPr="00FE55FB">
        <w:rPr>
          <w:b/>
          <w:color w:val="000000" w:themeColor="text1"/>
        </w:rPr>
        <w:t>,</w:t>
      </w:r>
      <w:r w:rsidR="00882D7D" w:rsidRPr="00FE55FB">
        <w:rPr>
          <w:b/>
          <w:color w:val="000000" w:themeColor="text1"/>
        </w:rPr>
        <w:t xml:space="preserve"> από το </w:t>
      </w:r>
      <w:r w:rsidR="00E54AAD" w:rsidRPr="00FE55FB">
        <w:rPr>
          <w:b/>
          <w:color w:val="000000" w:themeColor="text1"/>
        </w:rPr>
        <w:t xml:space="preserve">Πρόγραμμα Δημοσίων Επενδύσεων </w:t>
      </w:r>
    </w:p>
    <w:p w:rsidR="00882D7D" w:rsidRPr="00CC1E92" w:rsidRDefault="00882D7D" w:rsidP="00FE55FB">
      <w:pPr>
        <w:spacing w:after="0" w:line="240" w:lineRule="auto"/>
        <w:jc w:val="both"/>
        <w:rPr>
          <w:color w:val="000000" w:themeColor="text1"/>
        </w:rPr>
      </w:pPr>
      <w:r w:rsidRPr="00CC1E92">
        <w:rPr>
          <w:color w:val="000000" w:themeColor="text1"/>
        </w:rPr>
        <w:t>Οι επιλέξιμοι κλάδοι περιλαμβάνουν</w:t>
      </w:r>
      <w:r w:rsidR="00FE55FB">
        <w:rPr>
          <w:color w:val="000000" w:themeColor="text1"/>
        </w:rPr>
        <w:t>,</w:t>
      </w:r>
      <w:r w:rsidR="00CB2AE5" w:rsidRPr="00CC1E92">
        <w:rPr>
          <w:color w:val="000000" w:themeColor="text1"/>
        </w:rPr>
        <w:t xml:space="preserve"> μεταξύ άλλων</w:t>
      </w:r>
      <w:r w:rsidRPr="00CC1E92">
        <w:rPr>
          <w:color w:val="000000" w:themeColor="text1"/>
        </w:rPr>
        <w:t>:</w:t>
      </w:r>
    </w:p>
    <w:p w:rsidR="00E54AAD" w:rsidRPr="00CC1E92" w:rsidRDefault="004229BD" w:rsidP="00FE55FB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Οργάνωση συνεδρίων και εμπορικών εκθέσεων</w:t>
      </w:r>
    </w:p>
    <w:p w:rsidR="004229BD" w:rsidRPr="00CC1E92" w:rsidRDefault="004229BD" w:rsidP="00FE55FB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color w:val="000000" w:themeColor="text1"/>
          <w:lang w:val="en-US"/>
        </w:rPr>
      </w:pPr>
      <w:r w:rsidRPr="00CC1E92">
        <w:rPr>
          <w:color w:val="000000" w:themeColor="text1"/>
        </w:rPr>
        <w:t>Οργάνωση εκδηλώσεων</w:t>
      </w:r>
    </w:p>
    <w:p w:rsidR="00AA798D" w:rsidRPr="00CC1E92" w:rsidRDefault="00FE55FB" w:rsidP="00FE55FB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 xml:space="preserve">Υπηρεσίες τροφοδοσίας εκδηλώσεων </w:t>
      </w:r>
      <w:r w:rsidR="00AA798D" w:rsidRPr="00CC1E92">
        <w:rPr>
          <w:color w:val="000000" w:themeColor="text1"/>
          <w:lang w:val="en-US"/>
        </w:rPr>
        <w:t>(catering)</w:t>
      </w:r>
    </w:p>
    <w:p w:rsidR="00CB2AE5" w:rsidRPr="00CC1E92" w:rsidRDefault="00FE55FB" w:rsidP="00FE55FB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Σχολές χορού</w:t>
      </w:r>
    </w:p>
    <w:p w:rsidR="00880F94" w:rsidRPr="00CC1E92" w:rsidRDefault="00FE55FB" w:rsidP="00FE55FB">
      <w:pPr>
        <w:pStyle w:val="a3"/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Νυχτερινά κέντρα διασκέδασης</w:t>
      </w:r>
      <w:r w:rsidR="002213C9">
        <w:rPr>
          <w:color w:val="000000" w:themeColor="text1"/>
        </w:rPr>
        <w:t>.</w:t>
      </w:r>
    </w:p>
    <w:p w:rsidR="00880F94" w:rsidRPr="00CC1E92" w:rsidRDefault="009E184A" w:rsidP="00FE55FB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CC1E92">
        <w:rPr>
          <w:color w:val="000000" w:themeColor="text1"/>
        </w:rPr>
        <w:t>Προϋποθέσεις εφαρμογής: Μείωση τζίρου μεταξύ 2019 και 2020 άνω του 50%</w:t>
      </w:r>
      <w:r w:rsidR="00BA2368" w:rsidRPr="00CC1E92">
        <w:rPr>
          <w:color w:val="000000" w:themeColor="text1"/>
        </w:rPr>
        <w:t>.</w:t>
      </w:r>
    </w:p>
    <w:p w:rsidR="009E184A" w:rsidRDefault="009E184A" w:rsidP="00FE55FB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CC1E92">
        <w:rPr>
          <w:color w:val="000000" w:themeColor="text1"/>
        </w:rPr>
        <w:t>Ύψος ενίσχυσης: 8% επί του τζίρου του 2019. Ανώτατο όριο ενίσχυσης</w:t>
      </w:r>
      <w:r w:rsidR="00FE55FB">
        <w:rPr>
          <w:color w:val="000000" w:themeColor="text1"/>
        </w:rPr>
        <w:t>:</w:t>
      </w:r>
      <w:r w:rsidRPr="00CC1E92">
        <w:rPr>
          <w:color w:val="000000" w:themeColor="text1"/>
        </w:rPr>
        <w:t xml:space="preserve"> 400.000 </w:t>
      </w:r>
      <w:r w:rsidR="00CC1E92">
        <w:rPr>
          <w:rFonts w:cstheme="minorHAnsi"/>
          <w:color w:val="000000" w:themeColor="text1"/>
        </w:rPr>
        <w:t>ευρώ</w:t>
      </w:r>
      <w:r w:rsidRPr="00CC1E92">
        <w:rPr>
          <w:color w:val="000000" w:themeColor="text1"/>
        </w:rPr>
        <w:t>.</w:t>
      </w:r>
    </w:p>
    <w:p w:rsidR="00CC1E92" w:rsidRPr="00CC1E92" w:rsidRDefault="00CC1E92" w:rsidP="00FE55FB">
      <w:pPr>
        <w:spacing w:after="0" w:line="240" w:lineRule="auto"/>
        <w:jc w:val="both"/>
        <w:rPr>
          <w:color w:val="000000" w:themeColor="text1"/>
        </w:rPr>
      </w:pPr>
    </w:p>
    <w:p w:rsidR="002F0101" w:rsidRPr="00CC1E92" w:rsidRDefault="002F0101" w:rsidP="007A64F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b/>
          <w:color w:val="000000" w:themeColor="text1"/>
        </w:rPr>
        <w:t xml:space="preserve">Το κόστος </w:t>
      </w:r>
      <w:r w:rsidR="00325754" w:rsidRPr="00CC1E92">
        <w:rPr>
          <w:b/>
          <w:color w:val="000000" w:themeColor="text1"/>
        </w:rPr>
        <w:t xml:space="preserve">του μέτρου </w:t>
      </w:r>
      <w:r w:rsidRPr="00CC1E92">
        <w:rPr>
          <w:b/>
          <w:color w:val="000000" w:themeColor="text1"/>
        </w:rPr>
        <w:t xml:space="preserve">εκτιμάται </w:t>
      </w:r>
      <w:r w:rsidR="00325754" w:rsidRPr="00CC1E92">
        <w:rPr>
          <w:b/>
          <w:color w:val="000000" w:themeColor="text1"/>
        </w:rPr>
        <w:t>σε 4</w:t>
      </w:r>
      <w:r w:rsidR="00726BED" w:rsidRPr="00CC1E92">
        <w:rPr>
          <w:b/>
          <w:color w:val="000000" w:themeColor="text1"/>
        </w:rPr>
        <w:t>2</w:t>
      </w:r>
      <w:r w:rsidR="00325754" w:rsidRPr="00CC1E92">
        <w:rPr>
          <w:b/>
          <w:color w:val="000000" w:themeColor="text1"/>
        </w:rPr>
        <w:t xml:space="preserve"> εκατ. ευρώ, με χρηματοδότηση από το </w:t>
      </w:r>
      <w:r w:rsidR="007946EC" w:rsidRPr="00CC1E92">
        <w:rPr>
          <w:b/>
          <w:color w:val="000000" w:themeColor="text1"/>
        </w:rPr>
        <w:t>ΕΣΠΑ-</w:t>
      </w:r>
      <w:r w:rsidR="007946EC" w:rsidRPr="00CC1E92">
        <w:rPr>
          <w:b/>
          <w:color w:val="000000" w:themeColor="text1"/>
          <w:lang w:val="en-US"/>
        </w:rPr>
        <w:t>REACT</w:t>
      </w:r>
      <w:r w:rsidR="007946EC" w:rsidRPr="00CC1E92">
        <w:rPr>
          <w:b/>
          <w:color w:val="000000" w:themeColor="text1"/>
        </w:rPr>
        <w:t xml:space="preserve"> </w:t>
      </w:r>
      <w:r w:rsidR="007946EC" w:rsidRPr="00CC1E92">
        <w:rPr>
          <w:b/>
          <w:color w:val="000000" w:themeColor="text1"/>
          <w:lang w:val="en-US"/>
        </w:rPr>
        <w:t>EU</w:t>
      </w:r>
      <w:r w:rsidR="00325754" w:rsidRPr="00CC1E92">
        <w:rPr>
          <w:b/>
          <w:color w:val="000000" w:themeColor="text1"/>
        </w:rPr>
        <w:t>.</w:t>
      </w:r>
    </w:p>
    <w:p w:rsidR="00746269" w:rsidRDefault="00746269" w:rsidP="00CC1E92">
      <w:pPr>
        <w:spacing w:after="0" w:line="240" w:lineRule="auto"/>
        <w:jc w:val="both"/>
        <w:rPr>
          <w:color w:val="000000" w:themeColor="text1"/>
        </w:rPr>
      </w:pPr>
    </w:p>
    <w:p w:rsidR="00CC1E92" w:rsidRDefault="00CC1E92" w:rsidP="00CC1E92">
      <w:pPr>
        <w:spacing w:after="0" w:line="240" w:lineRule="auto"/>
        <w:jc w:val="both"/>
        <w:rPr>
          <w:color w:val="000000" w:themeColor="text1"/>
        </w:rPr>
      </w:pPr>
    </w:p>
    <w:p w:rsidR="002213C9" w:rsidRPr="00FE55FB" w:rsidRDefault="00A77FB0" w:rsidP="00FE55FB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 w:themeColor="text1"/>
        </w:rPr>
      </w:pPr>
      <w:r w:rsidRPr="00FE55FB">
        <w:rPr>
          <w:b/>
          <w:color w:val="000000" w:themeColor="text1"/>
        </w:rPr>
        <w:t>Αναστολή</w:t>
      </w:r>
      <w:r w:rsidR="00A51EA2" w:rsidRPr="00FE55FB">
        <w:rPr>
          <w:b/>
          <w:color w:val="000000" w:themeColor="text1"/>
        </w:rPr>
        <w:t xml:space="preserve"> </w:t>
      </w:r>
      <w:r w:rsidRPr="00FE55FB">
        <w:rPr>
          <w:b/>
          <w:color w:val="000000" w:themeColor="text1"/>
        </w:rPr>
        <w:t>καταβολής</w:t>
      </w:r>
      <w:r w:rsidR="00A51EA2" w:rsidRPr="00FE55FB">
        <w:rPr>
          <w:b/>
          <w:color w:val="000000" w:themeColor="text1"/>
        </w:rPr>
        <w:t xml:space="preserve"> </w:t>
      </w:r>
      <w:r w:rsidRPr="00FE55FB">
        <w:rPr>
          <w:b/>
          <w:color w:val="000000" w:themeColor="text1"/>
        </w:rPr>
        <w:t xml:space="preserve">της δόσης Ιανουαρίου 2022 ρυθμισμένων οφειλών στη φορολογική διοίκηση </w:t>
      </w:r>
      <w:r w:rsidR="00A51EA2" w:rsidRPr="00FE55FB">
        <w:rPr>
          <w:b/>
          <w:color w:val="000000" w:themeColor="text1"/>
        </w:rPr>
        <w:t>επιχειρήσεων που πλήττονται</w:t>
      </w:r>
      <w:r w:rsidR="004C2262" w:rsidRPr="00FE55FB">
        <w:rPr>
          <w:b/>
          <w:color w:val="000000" w:themeColor="text1"/>
        </w:rPr>
        <w:t xml:space="preserve"> σημαντικά</w:t>
      </w:r>
      <w:r w:rsidR="00A51EA2" w:rsidRPr="00FE55FB">
        <w:rPr>
          <w:b/>
          <w:color w:val="000000" w:themeColor="text1"/>
        </w:rPr>
        <w:t xml:space="preserve"> </w:t>
      </w:r>
      <w:r w:rsidR="00477142" w:rsidRPr="00FE55FB">
        <w:rPr>
          <w:b/>
          <w:color w:val="000000" w:themeColor="text1"/>
        </w:rPr>
        <w:t xml:space="preserve">και εργαζομένων </w:t>
      </w:r>
      <w:r w:rsidR="004F1145" w:rsidRPr="00FE55FB">
        <w:rPr>
          <w:b/>
          <w:color w:val="000000" w:themeColor="text1"/>
        </w:rPr>
        <w:t>των οποίων η σύμβαση εργασίας τίθεται προσωρινά σε αναστολή</w:t>
      </w:r>
    </w:p>
    <w:p w:rsidR="004F1145" w:rsidRPr="00CC1E92" w:rsidRDefault="004F1145" w:rsidP="007A64FD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 w:themeColor="text1"/>
        </w:rPr>
      </w:pPr>
      <w:r w:rsidRPr="00CC1E92">
        <w:rPr>
          <w:color w:val="000000" w:themeColor="text1"/>
        </w:rPr>
        <w:t>Στις επιχειρήσεις που πλήττονται σημαντικά (σύμφωνα με τη λίστα ΚΑΔ των οποίων το 100% των εργαζομένων δύναται να τεθεί σε προσωρινή αναστολή εργασίας ως</w:t>
      </w:r>
      <w:r w:rsidR="005F7865">
        <w:rPr>
          <w:color w:val="000000" w:themeColor="text1"/>
        </w:rPr>
        <w:t xml:space="preserve"> </w:t>
      </w:r>
      <w:r w:rsidRPr="00CC1E92">
        <w:rPr>
          <w:color w:val="000000" w:themeColor="text1"/>
        </w:rPr>
        <w:t>ανωτέρω), παρέχεται η δυνατότητα αναστολής καταβολής της δόσης Ιανουαρίου 2022 ρυθμισμένων οφειλών στη φορολογική</w:t>
      </w:r>
      <w:r w:rsidR="007A64FD">
        <w:rPr>
          <w:color w:val="000000" w:themeColor="text1"/>
        </w:rPr>
        <w:t xml:space="preserve"> διοίκηση και η αποπληρωμή της</w:t>
      </w:r>
      <w:r w:rsidRPr="00CC1E92">
        <w:rPr>
          <w:color w:val="000000" w:themeColor="text1"/>
        </w:rPr>
        <w:t xml:space="preserve"> μετατίθεται στο τέλος τ</w:t>
      </w:r>
      <w:r w:rsidR="007A64FD">
        <w:rPr>
          <w:color w:val="000000" w:themeColor="text1"/>
        </w:rPr>
        <w:t>η</w:t>
      </w:r>
      <w:r w:rsidRPr="00CC1E92">
        <w:rPr>
          <w:color w:val="000000" w:themeColor="text1"/>
        </w:rPr>
        <w:t>ς ισχύουσας ρύθμισης.</w:t>
      </w:r>
    </w:p>
    <w:p w:rsidR="004F1145" w:rsidRDefault="004F1145" w:rsidP="00FE55FB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color w:val="000000" w:themeColor="text1"/>
        </w:rPr>
      </w:pPr>
      <w:r w:rsidRPr="00CC1E92">
        <w:rPr>
          <w:color w:val="000000" w:themeColor="text1"/>
        </w:rPr>
        <w:t>Για τους εργαζόμενους ανά την επικράτει</w:t>
      </w:r>
      <w:r w:rsidR="007A64FD">
        <w:rPr>
          <w:color w:val="000000" w:themeColor="text1"/>
        </w:rPr>
        <w:t>α των οποίων η σύμβαση εργασίας τίθεται σε αναστολή,</w:t>
      </w:r>
      <w:r w:rsidRPr="00CC1E92">
        <w:rPr>
          <w:color w:val="000000" w:themeColor="text1"/>
        </w:rPr>
        <w:t xml:space="preserve"> παρέχεται η δυνατότητα αναστολής καταβολής της δόσης Ιανουαρίου 2022 ρυθμισμένων οφειλών στη φορολογική διοίκηση και η αποπληρωμή της μετατίθεται στο τέλος </w:t>
      </w:r>
      <w:r w:rsidR="007A64FD">
        <w:rPr>
          <w:color w:val="000000" w:themeColor="text1"/>
        </w:rPr>
        <w:t>τη</w:t>
      </w:r>
      <w:r w:rsidRPr="00CC1E92">
        <w:rPr>
          <w:color w:val="000000" w:themeColor="text1"/>
        </w:rPr>
        <w:t>ς ισχύουσας ρύθμισης.</w:t>
      </w:r>
    </w:p>
    <w:p w:rsidR="00CC1E92" w:rsidRPr="00CC1E92" w:rsidRDefault="00CC1E92" w:rsidP="00FE55FB">
      <w:pPr>
        <w:spacing w:after="0" w:line="240" w:lineRule="auto"/>
        <w:jc w:val="both"/>
        <w:rPr>
          <w:color w:val="000000" w:themeColor="text1"/>
        </w:rPr>
      </w:pPr>
    </w:p>
    <w:p w:rsidR="00CC1E92" w:rsidRPr="00FE55FB" w:rsidRDefault="00CD4D46" w:rsidP="007A64F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color w:val="000000" w:themeColor="text1"/>
        </w:rPr>
      </w:pPr>
      <w:r w:rsidRPr="00CC1E92">
        <w:rPr>
          <w:b/>
          <w:color w:val="000000" w:themeColor="text1"/>
        </w:rPr>
        <w:t xml:space="preserve">Το κόστος </w:t>
      </w:r>
      <w:r w:rsidR="008E27C9" w:rsidRPr="00CC1E92">
        <w:rPr>
          <w:b/>
          <w:color w:val="000000" w:themeColor="text1"/>
        </w:rPr>
        <w:t>εκτιμάται σε 8</w:t>
      </w:r>
      <w:r w:rsidRPr="00CC1E92">
        <w:rPr>
          <w:b/>
          <w:color w:val="000000" w:themeColor="text1"/>
        </w:rPr>
        <w:t xml:space="preserve"> εκατ. ευρώ.</w:t>
      </w:r>
    </w:p>
    <w:p w:rsidR="00CC1E92" w:rsidRDefault="00CC1E92">
      <w:pPr>
        <w:rPr>
          <w:b/>
        </w:rPr>
      </w:pPr>
      <w:r>
        <w:rPr>
          <w:b/>
        </w:rPr>
        <w:br w:type="page"/>
      </w:r>
    </w:p>
    <w:p w:rsidR="00295837" w:rsidRPr="00282E70" w:rsidRDefault="00295837" w:rsidP="007D2EF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ΠΙΝΑΚΑΣ Α</w:t>
      </w:r>
      <w:r w:rsidRPr="00295837">
        <w:rPr>
          <w:b/>
        </w:rPr>
        <w:t xml:space="preserve">: </w:t>
      </w:r>
      <w:r>
        <w:rPr>
          <w:b/>
        </w:rPr>
        <w:t>ΚΑΔ επιχειρήσεων που δικαιούντα</w:t>
      </w:r>
      <w:r w:rsidR="00FE55FB">
        <w:rPr>
          <w:b/>
        </w:rPr>
        <w:t>ι ήδη αναστολή εργασίας από 1/</w:t>
      </w:r>
      <w:r>
        <w:rPr>
          <w:b/>
        </w:rPr>
        <w:t>1</w:t>
      </w:r>
      <w:r w:rsidR="00C852C8">
        <w:rPr>
          <w:b/>
        </w:rPr>
        <w:t>/2022</w:t>
      </w:r>
      <w:r w:rsidR="00282E70" w:rsidRPr="00282E70">
        <w:rPr>
          <w:b/>
        </w:rPr>
        <w:t xml:space="preserve"> </w:t>
      </w:r>
      <w:r w:rsidR="00282E70">
        <w:rPr>
          <w:b/>
        </w:rPr>
        <w:t>σε ποσοστό 100%</w:t>
      </w:r>
    </w:p>
    <w:p w:rsidR="00CC1E92" w:rsidRDefault="00CC1E92" w:rsidP="00CC1E92">
      <w:pPr>
        <w:spacing w:after="0" w:line="240" w:lineRule="auto"/>
        <w:jc w:val="both"/>
      </w:pPr>
    </w:p>
    <w:p w:rsidR="00295837" w:rsidRDefault="00295837" w:rsidP="00CC1E92">
      <w:pPr>
        <w:spacing w:after="0" w:line="240" w:lineRule="auto"/>
        <w:jc w:val="both"/>
      </w:pPr>
      <w:r>
        <w:t>Παρατίθεται λίστα κωδικών αριθμών δραστηριότητας</w:t>
      </w:r>
      <w:r w:rsidR="007E0A92">
        <w:t xml:space="preserve"> (κύριος ΚΑΔ ή ΚΑΔ με τα μεγαλύτερα έσοδα)</w:t>
      </w:r>
      <w:r>
        <w:t xml:space="preserve"> επιχειρήσεων οι οποίες δικαιούνται να θέσουν σε αναστολή έως το 100% των εργαζομένων που διατηρούσαν την 3</w:t>
      </w:r>
      <w:r w:rsidRPr="00E67775">
        <w:t>0</w:t>
      </w:r>
      <w:r w:rsidR="00FE55FB">
        <w:rPr>
          <w:vertAlign w:val="superscript"/>
        </w:rPr>
        <w:t>ή</w:t>
      </w:r>
      <w:r>
        <w:t>/12/2021.</w:t>
      </w:r>
    </w:p>
    <w:p w:rsidR="00CC1E92" w:rsidRPr="00295837" w:rsidRDefault="00CC1E92" w:rsidP="00CC1E92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"/>
        <w:gridCol w:w="7526"/>
      </w:tblGrid>
      <w:tr w:rsidR="00102F6D" w:rsidRPr="0014669D" w:rsidTr="00102F6D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F6D" w:rsidRPr="0014669D" w:rsidRDefault="00102F6D" w:rsidP="002B3C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ΚΑΔ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F6D" w:rsidRPr="0014669D" w:rsidRDefault="00102F6D" w:rsidP="002B3C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ΠΕΡΙΓΡΑΦΗ</w:t>
            </w:r>
          </w:p>
        </w:tc>
      </w:tr>
      <w:tr w:rsidR="00102F6D" w:rsidRPr="0014669D" w:rsidTr="00102F6D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56101103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Υπηρεσίες παροχής γευμάτων από εστιατόριο ταβέρνα, ψαροταβέρνα, με ζωντανή μουσική </w:t>
            </w:r>
          </w:p>
        </w:tc>
      </w:tr>
      <w:tr w:rsidR="00102F6D" w:rsidRPr="0014669D" w:rsidTr="00102F6D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56101106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παροχής γευμάτων από κέντρο διασκέδασης</w:t>
            </w:r>
            <w:r w:rsidR="00FE55F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– 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κοσμική ταβέρνα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56300000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Δραστηριότητες</w:t>
            </w:r>
            <w:r w:rsidR="00FE55F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παροχής</w:t>
            </w:r>
            <w:r w:rsidR="00FE55FB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ποτών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56301000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παροχής ποτών</w:t>
            </w:r>
          </w:p>
        </w:tc>
      </w:tr>
      <w:tr w:rsidR="00102F6D" w:rsidRPr="0014669D" w:rsidTr="00102F6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56301001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μπαρ, που παρέχονται από χορευτικό κέντρο</w:t>
            </w:r>
          </w:p>
        </w:tc>
      </w:tr>
      <w:tr w:rsidR="00102F6D" w:rsidRPr="0014669D" w:rsidTr="00102F6D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56301004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που παρέχονται από καφέ μπαρ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56301009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Υπηρεσίες που παρέχονται από κέντρο διασκέδασης </w:t>
            </w:r>
            <w:r w:rsidR="00FE55FB">
              <w:rPr>
                <w:rFonts w:eastAsia="Times New Roman" w:cstheme="minorHAnsi"/>
                <w:sz w:val="18"/>
                <w:szCs w:val="18"/>
                <w:lang w:eastAsia="el-GR"/>
              </w:rPr>
              <w:t>–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καμπαρέ ή </w:t>
            </w:r>
            <w:proofErr w:type="spellStart"/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νάιτ</w:t>
            </w:r>
            <w:proofErr w:type="spellEnd"/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κλαμπ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56301010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Υπηρεσίες που παρέχονται από κέντρο διασκέδασης </w:t>
            </w:r>
            <w:r w:rsidR="002213C9">
              <w:rPr>
                <w:rFonts w:eastAsia="Times New Roman" w:cstheme="minorHAnsi"/>
                <w:sz w:val="18"/>
                <w:szCs w:val="18"/>
                <w:lang w:eastAsia="el-GR"/>
              </w:rPr>
              <w:t>–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καφωδείο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56301011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Υπηρεσίες που παρέχονται από κέντρο διασκέδασης </w:t>
            </w:r>
            <w:r w:rsidR="002213C9">
              <w:rPr>
                <w:rFonts w:eastAsia="Times New Roman" w:cstheme="minorHAnsi"/>
                <w:sz w:val="18"/>
                <w:szCs w:val="18"/>
                <w:lang w:eastAsia="el-GR"/>
              </w:rPr>
              <w:t>–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μπουάτ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56301012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Υπηρεσίες που παρέχονται από κέντρο διασκέδασης </w:t>
            </w:r>
            <w:r w:rsidR="002213C9">
              <w:rPr>
                <w:rFonts w:eastAsia="Times New Roman" w:cstheme="minorHAnsi"/>
                <w:sz w:val="18"/>
                <w:szCs w:val="18"/>
                <w:lang w:eastAsia="el-GR"/>
              </w:rPr>
              <w:t>–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ντισκοτέκ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56301013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που παρέχονται από μπαρ ξενοδοχείων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90011001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διευθυντή ορχήστρας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90011002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εκτελεστή μουσικών έργων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90011004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καλλιτέχνη κέντρων διασκέδασης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90011007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τραγουδιστή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90011008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χορευτή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90011012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μουσικής ορχήστρας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90011013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μουσικού συγκροτήματος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90011014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χορωδίας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90021904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Επικουρικές υπηρεσίες του θεάματος (σκηνικών, φωτισμού, ηχητικού εξοπλισμού κ</w:t>
            </w:r>
            <w:r w:rsidR="002213C9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λπ</w:t>
            </w:r>
            <w:r w:rsidR="002213C9"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) 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90021910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ηχητικής κάλυψης καλλιτεχνικών εκδηλώσεων 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90031104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ενορχηστρωτή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90031107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μουσουργού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90031117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χορογράφου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90031118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χορωδού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90041009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FE55FB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αιθουσών συναυλιών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90041011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υπαίθριων χώρων καλλιτεχνικών εκδηλώσεων 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90041012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στεγασμένων χώρων άλλων καλλιτεχνικών εκδηλώσεων </w:t>
            </w:r>
          </w:p>
        </w:tc>
      </w:tr>
      <w:tr w:rsidR="00102F6D" w:rsidRPr="0014669D" w:rsidTr="00102F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93291903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Υπηρεσίες μουσικής κάλυψης εκδηλώσεων, υπηρεσίες </w:t>
            </w:r>
            <w:proofErr w:type="spellStart"/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disk</w:t>
            </w:r>
            <w:proofErr w:type="spellEnd"/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jockey</w:t>
            </w:r>
            <w:proofErr w:type="spellEnd"/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(D.J.)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93291904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ντισκοτέκ (χωρίς προσφορά ποτού ή φαγητού)</w:t>
            </w:r>
          </w:p>
        </w:tc>
      </w:tr>
      <w:tr w:rsidR="00102F6D" w:rsidRPr="0014669D" w:rsidTr="00102F6D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93292101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6D" w:rsidRPr="0014669D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4669D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θεάματος ήχος και φως</w:t>
            </w:r>
          </w:p>
        </w:tc>
      </w:tr>
    </w:tbl>
    <w:p w:rsidR="00CC1E92" w:rsidRDefault="00CC1E92" w:rsidP="00182FEB">
      <w:pPr>
        <w:rPr>
          <w:b/>
        </w:rPr>
      </w:pPr>
    </w:p>
    <w:p w:rsidR="00CC1E92" w:rsidRDefault="00CC1E92">
      <w:pPr>
        <w:rPr>
          <w:b/>
        </w:rPr>
      </w:pPr>
      <w:r>
        <w:rPr>
          <w:b/>
        </w:rPr>
        <w:br w:type="page"/>
      </w:r>
    </w:p>
    <w:p w:rsidR="00182FEB" w:rsidRPr="00295837" w:rsidRDefault="00182FEB" w:rsidP="00D3301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ΠΙΝΑΚΑΣ Β.1</w:t>
      </w:r>
      <w:r w:rsidRPr="00295837">
        <w:rPr>
          <w:b/>
        </w:rPr>
        <w:t xml:space="preserve">: </w:t>
      </w:r>
      <w:r>
        <w:rPr>
          <w:b/>
        </w:rPr>
        <w:t>Επιπλέον ΚΑΔ επιχειρήσεων που δικα</w:t>
      </w:r>
      <w:r w:rsidR="00102F6D">
        <w:rPr>
          <w:b/>
        </w:rPr>
        <w:t>ιούνται αναστολή εργασίας από 14</w:t>
      </w:r>
      <w:r>
        <w:rPr>
          <w:b/>
        </w:rPr>
        <w:t>/1</w:t>
      </w:r>
      <w:r w:rsidR="00C852C8">
        <w:rPr>
          <w:b/>
        </w:rPr>
        <w:t>/2022</w:t>
      </w:r>
      <w:r w:rsidR="00282E70">
        <w:rPr>
          <w:b/>
        </w:rPr>
        <w:t xml:space="preserve"> σε ποσοστό 100%</w:t>
      </w:r>
    </w:p>
    <w:p w:rsidR="00CC1E92" w:rsidRDefault="00CC1E92" w:rsidP="00CC1E92">
      <w:pPr>
        <w:spacing w:after="0" w:line="240" w:lineRule="auto"/>
        <w:jc w:val="both"/>
      </w:pPr>
    </w:p>
    <w:p w:rsidR="00182FEB" w:rsidRDefault="00182FEB" w:rsidP="00CC1E92">
      <w:pPr>
        <w:spacing w:after="0" w:line="240" w:lineRule="auto"/>
        <w:jc w:val="both"/>
      </w:pPr>
      <w:r>
        <w:t xml:space="preserve">Παρατίθεται λίστα επιπλέον κωδικών αριθμών δραστηριότητας </w:t>
      </w:r>
      <w:r w:rsidR="007E0A92" w:rsidRPr="007E0A92">
        <w:t xml:space="preserve">(κύριος ΚΑΔ ή ΚΑΔ με τα μεγαλύτερα έσοδα) </w:t>
      </w:r>
      <w:r>
        <w:t>επιχειρήσεων οι οποίες δικαιούνται να θέσουν σε αναστολή έως το 100% των εργαζομένων που διατηρούσαν την 3</w:t>
      </w:r>
      <w:r w:rsidRPr="00E67775">
        <w:t>0</w:t>
      </w:r>
      <w:r w:rsidR="007A64FD">
        <w:rPr>
          <w:vertAlign w:val="superscript"/>
        </w:rPr>
        <w:t>ή</w:t>
      </w:r>
      <w:r w:rsidR="00CC1E92">
        <w:t>/12/2021.</w:t>
      </w:r>
    </w:p>
    <w:p w:rsidR="00CC1E92" w:rsidRDefault="00CC1E92" w:rsidP="00CC1E92">
      <w:pPr>
        <w:spacing w:after="0" w:line="240" w:lineRule="auto"/>
        <w:jc w:val="both"/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371"/>
      </w:tblGrid>
      <w:tr w:rsidR="00102F6D" w:rsidRPr="00B35497" w:rsidTr="00102F6D">
        <w:trPr>
          <w:trHeight w:val="173"/>
        </w:trPr>
        <w:tc>
          <w:tcPr>
            <w:tcW w:w="993" w:type="dxa"/>
            <w:shd w:val="clear" w:color="auto" w:fill="auto"/>
            <w:hideMark/>
          </w:tcPr>
          <w:p w:rsidR="00102F6D" w:rsidRPr="002B3C38" w:rsidRDefault="00102F6D" w:rsidP="002B3C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2B3C3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  <w:t>ΚΑΔ</w:t>
            </w:r>
          </w:p>
        </w:tc>
        <w:tc>
          <w:tcPr>
            <w:tcW w:w="7371" w:type="dxa"/>
            <w:shd w:val="clear" w:color="auto" w:fill="auto"/>
            <w:hideMark/>
          </w:tcPr>
          <w:p w:rsidR="00102F6D" w:rsidRPr="002B3C38" w:rsidRDefault="00102F6D" w:rsidP="002B3C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2B3C38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ΠΕΡΙΓΡΑΦΗ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56101906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παροχής γευμάτων και ποτών από κυλικείο θεάτρου ή κινηματογράφου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sz w:val="18"/>
                <w:szCs w:val="18"/>
                <w:lang w:eastAsia="el-GR"/>
              </w:rPr>
              <w:t>77291101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ενοικίασης στερεοφωνικών συγκροτημάτων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sz w:val="18"/>
                <w:szCs w:val="18"/>
                <w:lang w:eastAsia="el-GR"/>
              </w:rPr>
              <w:t>77291300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ενοικίασης και χρηματοδοτικής μίσθωσης μουσικών οργάνων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90010000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Τέχνες του θεάματος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καλλιτεχνών του θεάματος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90011003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ηθοποιού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90011005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καλλιτέχνη μίμου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90011006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καλλιτέχνη παρουσιαστή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90011009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ς άλλου καλλιτέχνη του θεάματος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90011010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θεατρικού θ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ιάσου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90011011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ιά</w:t>
            </w: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σου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τσίρκου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90011015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2213C9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μπαλέτου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90011016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σίες άλλης καλλιτεχνικής ομάδας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90020000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Υποστηρικτικές δραστηριότητες για τις τέχνες του θεάματος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υποστήριξης καλλιτεχνών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90021100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παραγωγής και παρουσίασης καλλιτεχνικών εκδηλώσεων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90021101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θεατρικών και λοιπών δημοσίων θεαμάτων γενικά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90021105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ς κειμενογράφου – σεναριογράφου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90021106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2213C9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σκηνοθέτη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90021107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2213C9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θεατρώνη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90021108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Υπηρεσίες παραγωγού άλλων καλλιτεχνικών 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εκδηλώσεων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90021200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προβολής και διοργάνωσης καλλιτεχνικών εκδηλώσεων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90021201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εκμετάλλευσης προγραμμάτων θεαμάτων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90021900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Άλλες υποστηρικτικές υπηρεσίες των τεχνών του θεάματος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90021905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2213C9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ηχοληψίας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90021906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θεατρικού ή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κινηματογραφικού ενδυματολόγου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90021907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2213C9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θεατρικού φωτιστή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90021908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μακιγιέρ θεάτρο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 – σκηνής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90021909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2213C9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σκηνογράφου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90040000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Εκμετάλλευση αιθουσών θεαμάτων και συναφείς δραστηριότητες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90041000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λειτουργίας καλλιτεχνικών εγκαταστάσεων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90041008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ταξιθέτησης κοινού σε θέατρα και κινηματογράφους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90041010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2213C9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θεατρικών αιθουσών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93290000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Άλλες δραστηριότητες διασκέδασης και ψυχαγωγίας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93291000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Άλλες ψυχαγωγικές υπηρεσίες </w:t>
            </w:r>
            <w:proofErr w:type="spellStart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π.δ.κ.α</w:t>
            </w:r>
            <w:proofErr w:type="spellEnd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93291103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εκμετάλλευσης κτήματος, για διενέργεια εκδη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λώσεων (π.χ. γάμων και συναφών)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93291900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Διάφορες ψυχαγωγικές υπηρεσίες </w:t>
            </w:r>
            <w:proofErr w:type="spellStart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π.δ.κ.α</w:t>
            </w:r>
            <w:proofErr w:type="spellEnd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93291901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διοργάνωσης ψυχαγωγικών εκδηλώσεων (π.χ. γάμων και συναφών)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93291902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εκμετάλλευσης οικήματος, για διενέργεια εκδη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λώσεων (π.χ. γάμων και συναφών)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93291905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παιδότοπου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lastRenderedPageBreak/>
              <w:t>93291906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σφαιριστηρίου και συναφών ψυχαγωγικών παιχνιδιών (</w:t>
            </w:r>
            <w:proofErr w:type="spellStart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ποδοσφαιράκι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</w:t>
            </w:r>
            <w:proofErr w:type="spellEnd"/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λπ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93291909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συνοδού-εμψυχωτή δραστηριοτήτων αναψυχής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93292000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Άλλες υπηρεσίες θεάματος </w:t>
            </w:r>
            <w:proofErr w:type="spellStart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π.δ.κ.α</w:t>
            </w:r>
            <w:proofErr w:type="spellEnd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93292100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Υπηρεσίες θεαμάτων με πυροτεχνήματα και θεαμάτων 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«</w:t>
            </w: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ήχος και φως</w:t>
            </w:r>
            <w:r w:rsid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»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93292102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θεάματος θεάτρου σκιών (</w:t>
            </w:r>
            <w:proofErr w:type="spellStart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καραγκιοζοπαίκτη</w:t>
            </w:r>
            <w:proofErr w:type="spellEnd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93292103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θεάματος κουκλοθέατρου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93292104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θεάματος ροντέο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93292200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Υπηρεσίες </w:t>
            </w:r>
            <w:proofErr w:type="spellStart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παιγνιδομηχανών</w:t>
            </w:r>
            <w:proofErr w:type="spellEnd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με κερματοδέκτη</w:t>
            </w:r>
          </w:p>
        </w:tc>
      </w:tr>
      <w:tr w:rsidR="00102F6D" w:rsidRPr="00B35497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B354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93292900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B35497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Υπηρεσίες θεάματος </w:t>
            </w:r>
            <w:proofErr w:type="spellStart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π.δ.κ.α</w:t>
            </w:r>
            <w:proofErr w:type="spellEnd"/>
            <w:r w:rsidRPr="00B35497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</w:p>
        </w:tc>
      </w:tr>
    </w:tbl>
    <w:p w:rsidR="00557D45" w:rsidRDefault="00557D45" w:rsidP="002213C9">
      <w:pPr>
        <w:spacing w:after="0" w:line="240" w:lineRule="auto"/>
      </w:pPr>
    </w:p>
    <w:p w:rsidR="002213C9" w:rsidRDefault="002213C9" w:rsidP="002213C9">
      <w:pPr>
        <w:spacing w:after="0" w:line="240" w:lineRule="auto"/>
      </w:pPr>
    </w:p>
    <w:p w:rsidR="002213C9" w:rsidRDefault="002213C9" w:rsidP="002213C9">
      <w:pPr>
        <w:spacing w:after="0" w:line="240" w:lineRule="auto"/>
      </w:pPr>
    </w:p>
    <w:p w:rsidR="00B35497" w:rsidRPr="00295837" w:rsidRDefault="00B35497" w:rsidP="00D33010">
      <w:pPr>
        <w:spacing w:after="0" w:line="240" w:lineRule="auto"/>
        <w:jc w:val="center"/>
        <w:rPr>
          <w:b/>
        </w:rPr>
      </w:pPr>
      <w:r>
        <w:rPr>
          <w:b/>
        </w:rPr>
        <w:t>ΠΙΝΑΚΑΣ Β.2</w:t>
      </w:r>
      <w:r w:rsidRPr="00295837">
        <w:rPr>
          <w:b/>
        </w:rPr>
        <w:t xml:space="preserve">: </w:t>
      </w:r>
      <w:r>
        <w:rPr>
          <w:b/>
        </w:rPr>
        <w:t>Επιπλέον ΚΑΔ επιχειρήσεων που δικα</w:t>
      </w:r>
      <w:r w:rsidR="00102F6D">
        <w:rPr>
          <w:b/>
        </w:rPr>
        <w:t>ιούνται αναστολή εργασίας από 14</w:t>
      </w:r>
      <w:r>
        <w:rPr>
          <w:b/>
        </w:rPr>
        <w:t>/1</w:t>
      </w:r>
      <w:r w:rsidR="00C852C8">
        <w:rPr>
          <w:b/>
        </w:rPr>
        <w:t>/2022</w:t>
      </w:r>
      <w:r>
        <w:rPr>
          <w:b/>
        </w:rPr>
        <w:t xml:space="preserve"> σε ποσοστό 25%</w:t>
      </w:r>
    </w:p>
    <w:p w:rsidR="002213C9" w:rsidRDefault="002213C9" w:rsidP="007A64FD">
      <w:pPr>
        <w:spacing w:after="0" w:line="240" w:lineRule="auto"/>
        <w:jc w:val="both"/>
      </w:pPr>
    </w:p>
    <w:p w:rsidR="002213C9" w:rsidRDefault="00B35497" w:rsidP="007A64FD">
      <w:pPr>
        <w:spacing w:after="0" w:line="240" w:lineRule="auto"/>
        <w:jc w:val="both"/>
      </w:pPr>
      <w:r>
        <w:t xml:space="preserve">Παρατίθεται λίστα επιπλέον κωδικών αριθμών δραστηριότητας </w:t>
      </w:r>
      <w:r w:rsidR="007E0A92" w:rsidRPr="007E0A92">
        <w:t xml:space="preserve">(κύριος ΚΑΔ ή ΚΑΔ με τα μεγαλύτερα έσοδα) </w:t>
      </w:r>
      <w:r>
        <w:t>επιχειρήσεων οι οποίες δικαιούνται να θέσουν σε αναστολή έως το 25% των εργαζομένων που διατηρούσαν την 3</w:t>
      </w:r>
      <w:r w:rsidRPr="00E67775">
        <w:t>0</w:t>
      </w:r>
      <w:r w:rsidR="007A64FD">
        <w:rPr>
          <w:vertAlign w:val="superscript"/>
        </w:rPr>
        <w:t>ή</w:t>
      </w:r>
      <w:r>
        <w:t>/12/2021 και τουλάχιστον έναν εργαζόμενο.</w:t>
      </w:r>
    </w:p>
    <w:p w:rsidR="00B35497" w:rsidRDefault="00B35497" w:rsidP="002213C9">
      <w:pPr>
        <w:spacing w:after="0" w:line="240" w:lineRule="auto"/>
        <w:jc w:val="both"/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71"/>
      </w:tblGrid>
      <w:tr w:rsidR="00102F6D" w:rsidRPr="00645694" w:rsidTr="008E03D4">
        <w:trPr>
          <w:trHeight w:val="259"/>
        </w:trPr>
        <w:tc>
          <w:tcPr>
            <w:tcW w:w="993" w:type="dxa"/>
            <w:shd w:val="clear" w:color="auto" w:fill="auto"/>
            <w:hideMark/>
          </w:tcPr>
          <w:p w:rsidR="00102F6D" w:rsidRPr="002B3C38" w:rsidRDefault="00102F6D" w:rsidP="002B3C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2B3C38">
              <w:rPr>
                <w:rFonts w:eastAsia="Times New Roman" w:cstheme="minorHAnsi"/>
                <w:b/>
                <w:color w:val="000000"/>
                <w:sz w:val="18"/>
                <w:szCs w:val="18"/>
                <w:lang w:eastAsia="el-GR"/>
              </w:rPr>
              <w:t>ΚΑΔ</w:t>
            </w:r>
          </w:p>
        </w:tc>
        <w:tc>
          <w:tcPr>
            <w:tcW w:w="7371" w:type="dxa"/>
            <w:shd w:val="clear" w:color="auto" w:fill="auto"/>
            <w:hideMark/>
          </w:tcPr>
          <w:p w:rsidR="00102F6D" w:rsidRPr="002B3C38" w:rsidRDefault="00102F6D" w:rsidP="002B3C3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l-GR"/>
              </w:rPr>
            </w:pPr>
            <w:r w:rsidRPr="002B3C38">
              <w:rPr>
                <w:rFonts w:eastAsia="Times New Roman" w:cstheme="minorHAnsi"/>
                <w:b/>
                <w:sz w:val="18"/>
                <w:szCs w:val="18"/>
                <w:lang w:eastAsia="el-GR"/>
              </w:rPr>
              <w:t>ΠΕΡΙΓΡΑΦΗ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5510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Ξενοδοχεία και παρόμοια καταλύματα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5520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Καταλύματα διακοπών και άλλα καταλύματα σύντομης διαμονής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5530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Χώροι κατασκήνωσης, εγκαταστάσεις για οχήματα αναψυχής και ρυμουλκούμενα οχήματα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55901300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κλιναμαξών (βαγκόν-λι) και υπηρεσίες ύπνου σε άλλα μεταφορικά μέσα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55901900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Άλλες υπηρεσίες καταλύματος </w:t>
            </w:r>
            <w:proofErr w:type="spellStart"/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π.δ.κ.α</w:t>
            </w:r>
            <w:proofErr w:type="spellEnd"/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5610 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Δραστηριότητες υπηρεσιών εστιατορίων και κινητών μονάδων εστίασης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5621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Δραστηριότητες υπηρεσιών τροφοδοσίας για εκδηλώσεις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5629 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Άλλες υπηρεσίες εστίασης</w:t>
            </w:r>
          </w:p>
        </w:tc>
      </w:tr>
      <w:tr w:rsidR="00102F6D" w:rsidRPr="00645694" w:rsidTr="002B3C38">
        <w:trPr>
          <w:trHeight w:val="290"/>
        </w:trPr>
        <w:tc>
          <w:tcPr>
            <w:tcW w:w="993" w:type="dxa"/>
            <w:shd w:val="clear" w:color="auto" w:fill="auto"/>
            <w:noWrap/>
            <w:hideMark/>
          </w:tcPr>
          <w:p w:rsidR="00102F6D" w:rsidRPr="00645694" w:rsidRDefault="00102F6D" w:rsidP="002B3C3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56301002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που παρέχονται από άλλα καταστήματα πώλησης ποτών με διάθεση πρόσβασης στο διαδίκτυο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56301003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που παρέχονται από αναψυκτήριο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56301005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που παρέχονται από καφενείο, με τεχνικά ή μηχανικά παιχνίδια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56301006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που παρέχονται από καφενείο, χωρίς τεχνικά και μηχανικά παιχνίδια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56301007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που παρέχονται από καφετέρια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56301008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που παρέχονται από καφετέρια με διάθεση πρόσβασης στο διαδίκτυο (</w:t>
            </w:r>
            <w:proofErr w:type="spellStart"/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internet</w:t>
            </w:r>
            <w:proofErr w:type="spellEnd"/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-</w:t>
            </w:r>
            <w:proofErr w:type="spellStart"/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caf</w:t>
            </w:r>
            <w:r w:rsidR="002213C9" w:rsidRPr="002213C9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é</w:t>
            </w:r>
            <w:proofErr w:type="spellEnd"/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56301014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που παρέχονται από παραδοσιακό καφενείο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59131102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εκμετάλλευσης κινηματογραφικών ταινιών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5914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Δραστηριότητες προβολής κινηματογραφικών ταινιών</w:t>
            </w:r>
          </w:p>
        </w:tc>
      </w:tr>
      <w:tr w:rsidR="00102F6D" w:rsidRPr="00645694" w:rsidTr="002B3C38">
        <w:trPr>
          <w:trHeight w:val="290"/>
        </w:trPr>
        <w:tc>
          <w:tcPr>
            <w:tcW w:w="993" w:type="dxa"/>
            <w:shd w:val="clear" w:color="auto" w:fill="auto"/>
            <w:noWrap/>
            <w:hideMark/>
          </w:tcPr>
          <w:p w:rsidR="00102F6D" w:rsidRPr="00645694" w:rsidRDefault="00102F6D" w:rsidP="002B3C3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61901007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πρόσβασης του κοινού στο διαδίκτυο (σε χώρους που</w:t>
            </w:r>
            <w:r w:rsidR="002213C9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δεν παρέχονται τρόφιμα ή ποτά)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77291203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ενοικίασης καθισμάτων για εκδηλώσεις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77391903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ενοικίασης εξοπλισμού εκθέσεων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7911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Δραστηριότητες ταξιδιωτικών πρακτορείων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7912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Δραστηριότητες γραφείων οργανωμένων ταξιδιών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7990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Άλλες δραστηριότητες υπηρεσιών κρατήσεων και συναφείς δραστηριότητες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8230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Οργάνωση συνεδρίων και εμπορικών εκθέσεων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8551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Αθλητική και ψυχαγωγική εκπαίδευση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8552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Πολιτιστική εκπαίδευση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86901302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Υπηρεσίες </w:t>
            </w:r>
            <w:proofErr w:type="spellStart"/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μαλάκτη</w:t>
            </w:r>
            <w:proofErr w:type="spellEnd"/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(μασέρ)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lastRenderedPageBreak/>
              <w:t>9104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Δραστηριότητες βοτανικών και ζωολογικών κήπων και φυσικών βιοτόπων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92001101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Υπηρεσίες καζίνο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9311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Εκμετάλλευση αθλητικών εγκαταστάσεων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9312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Δραστηριότητες αθλητικών ομίλων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9313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Εγκαταστάσεις γυμναστικής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9319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Άλλες αθλητικές δραστηριότητες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9321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Δραστηριότητες</w:t>
            </w:r>
            <w:r w:rsidR="002213C9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πάρκων αναψυχής και άλλων θεματικών πάρκων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93291106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πάρκου αναψυχής</w:t>
            </w:r>
          </w:p>
        </w:tc>
      </w:tr>
      <w:tr w:rsidR="00102F6D" w:rsidRPr="00645694" w:rsidTr="00102F6D">
        <w:trPr>
          <w:trHeight w:val="29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64569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94991600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Υπηρεσίες που παρέχονται από πολιτιστικές και ψυχαγωγικές ενώσεις</w:t>
            </w:r>
          </w:p>
        </w:tc>
      </w:tr>
      <w:tr w:rsidR="00102F6D" w:rsidRPr="00645694" w:rsidTr="002213C9">
        <w:trPr>
          <w:trHeight w:val="290"/>
        </w:trPr>
        <w:tc>
          <w:tcPr>
            <w:tcW w:w="993" w:type="dxa"/>
            <w:shd w:val="clear" w:color="auto" w:fill="auto"/>
            <w:noWrap/>
            <w:hideMark/>
          </w:tcPr>
          <w:p w:rsidR="00102F6D" w:rsidRPr="00645694" w:rsidRDefault="00102F6D" w:rsidP="002213C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9604 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102F6D" w:rsidRPr="00645694" w:rsidRDefault="00102F6D" w:rsidP="002B3C38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Δραστηριότητες σχετικές με τη φυσική ευεξία, με εξαίρεση των υπηρεσιών </w:t>
            </w:r>
            <w:proofErr w:type="spellStart"/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διαιτολογίας</w:t>
            </w:r>
            <w:proofErr w:type="spellEnd"/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(96.04.10.01), των υπηρεσιών </w:t>
            </w:r>
            <w:proofErr w:type="spellStart"/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>διαιτολογικών</w:t>
            </w:r>
            <w:proofErr w:type="spellEnd"/>
            <w:r w:rsidRPr="00645694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μονάδων (96.04.10.02) και των υπηρεσιών προσωπικής υγιεινής και φροντίδας σώ</w:t>
            </w:r>
            <w:r w:rsidR="007A64FD">
              <w:rPr>
                <w:rFonts w:eastAsia="Times New Roman" w:cstheme="minorHAnsi"/>
                <w:sz w:val="18"/>
                <w:szCs w:val="18"/>
                <w:lang w:eastAsia="el-GR"/>
              </w:rPr>
              <w:t>ματος (96.04.10.06)</w:t>
            </w:r>
          </w:p>
        </w:tc>
      </w:tr>
    </w:tbl>
    <w:p w:rsidR="00B35497" w:rsidRDefault="00B35497"/>
    <w:sectPr w:rsidR="00B35497" w:rsidSect="00A76DDC">
      <w:footerReference w:type="default" r:id="rId9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F7" w:rsidRDefault="00F471F7" w:rsidP="004B5BB5">
      <w:pPr>
        <w:spacing w:after="0" w:line="240" w:lineRule="auto"/>
      </w:pPr>
      <w:r>
        <w:separator/>
      </w:r>
    </w:p>
  </w:endnote>
  <w:endnote w:type="continuationSeparator" w:id="0">
    <w:p w:rsidR="00F471F7" w:rsidRDefault="00F471F7" w:rsidP="004B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35825"/>
      <w:docPartObj>
        <w:docPartGallery w:val="Page Numbers (Bottom of Page)"/>
        <w:docPartUnique/>
      </w:docPartObj>
    </w:sdtPr>
    <w:sdtEndPr/>
    <w:sdtContent>
      <w:p w:rsidR="002213C9" w:rsidRDefault="002213C9" w:rsidP="00DE6C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3F">
          <w:rPr>
            <w:noProof/>
          </w:rPr>
          <w:t>1</w:t>
        </w:r>
        <w:r>
          <w:fldChar w:fldCharType="end"/>
        </w:r>
      </w:p>
    </w:sdtContent>
  </w:sdt>
  <w:p w:rsidR="002213C9" w:rsidRDefault="00221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F7" w:rsidRDefault="00F471F7" w:rsidP="004B5BB5">
      <w:pPr>
        <w:spacing w:after="0" w:line="240" w:lineRule="auto"/>
      </w:pPr>
      <w:r>
        <w:separator/>
      </w:r>
    </w:p>
  </w:footnote>
  <w:footnote w:type="continuationSeparator" w:id="0">
    <w:p w:rsidR="00F471F7" w:rsidRDefault="00F471F7" w:rsidP="004B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72A"/>
    <w:multiLevelType w:val="hybridMultilevel"/>
    <w:tmpl w:val="3E6C11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C2A31"/>
    <w:multiLevelType w:val="hybridMultilevel"/>
    <w:tmpl w:val="86A28B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968E0"/>
    <w:multiLevelType w:val="hybridMultilevel"/>
    <w:tmpl w:val="4CD6FCD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9354D"/>
    <w:multiLevelType w:val="hybridMultilevel"/>
    <w:tmpl w:val="25B61D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12CB9"/>
    <w:multiLevelType w:val="hybridMultilevel"/>
    <w:tmpl w:val="FEF0F8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7AED"/>
    <w:multiLevelType w:val="hybridMultilevel"/>
    <w:tmpl w:val="3DDA55F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864C0"/>
    <w:multiLevelType w:val="hybridMultilevel"/>
    <w:tmpl w:val="A6A6E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F7FF0"/>
    <w:multiLevelType w:val="hybridMultilevel"/>
    <w:tmpl w:val="BE4E2A2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F35A3"/>
    <w:multiLevelType w:val="hybridMultilevel"/>
    <w:tmpl w:val="DFA2D22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B363B5"/>
    <w:multiLevelType w:val="hybridMultilevel"/>
    <w:tmpl w:val="E1AE7A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F66DA"/>
    <w:multiLevelType w:val="hybridMultilevel"/>
    <w:tmpl w:val="94620C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E7477"/>
    <w:multiLevelType w:val="hybridMultilevel"/>
    <w:tmpl w:val="AAEA6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B5D2A"/>
    <w:multiLevelType w:val="hybridMultilevel"/>
    <w:tmpl w:val="96EE96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814B6"/>
    <w:multiLevelType w:val="hybridMultilevel"/>
    <w:tmpl w:val="92BE28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C6"/>
    <w:rsid w:val="000121AF"/>
    <w:rsid w:val="000141B6"/>
    <w:rsid w:val="0009519C"/>
    <w:rsid w:val="00102F6D"/>
    <w:rsid w:val="00116299"/>
    <w:rsid w:val="001528B8"/>
    <w:rsid w:val="00155140"/>
    <w:rsid w:val="00182FEB"/>
    <w:rsid w:val="00195ADA"/>
    <w:rsid w:val="00195D66"/>
    <w:rsid w:val="001C1B86"/>
    <w:rsid w:val="00217EC6"/>
    <w:rsid w:val="002213C9"/>
    <w:rsid w:val="00277CD2"/>
    <w:rsid w:val="00280B9B"/>
    <w:rsid w:val="00282E70"/>
    <w:rsid w:val="002840D2"/>
    <w:rsid w:val="002845D1"/>
    <w:rsid w:val="00295837"/>
    <w:rsid w:val="002B3C38"/>
    <w:rsid w:val="002F0101"/>
    <w:rsid w:val="00307839"/>
    <w:rsid w:val="00324041"/>
    <w:rsid w:val="00325754"/>
    <w:rsid w:val="003B2387"/>
    <w:rsid w:val="003E0990"/>
    <w:rsid w:val="003E709F"/>
    <w:rsid w:val="004229BD"/>
    <w:rsid w:val="00442FC5"/>
    <w:rsid w:val="00477142"/>
    <w:rsid w:val="004B16FE"/>
    <w:rsid w:val="004B5BB5"/>
    <w:rsid w:val="004C2262"/>
    <w:rsid w:val="004F1145"/>
    <w:rsid w:val="005312D3"/>
    <w:rsid w:val="00536EC2"/>
    <w:rsid w:val="00557D45"/>
    <w:rsid w:val="00587C65"/>
    <w:rsid w:val="005B2933"/>
    <w:rsid w:val="005D02B1"/>
    <w:rsid w:val="005F7865"/>
    <w:rsid w:val="006062B4"/>
    <w:rsid w:val="0062394D"/>
    <w:rsid w:val="00645694"/>
    <w:rsid w:val="0065778D"/>
    <w:rsid w:val="00665210"/>
    <w:rsid w:val="00665566"/>
    <w:rsid w:val="00693338"/>
    <w:rsid w:val="006B11B1"/>
    <w:rsid w:val="006C43F9"/>
    <w:rsid w:val="006E77F4"/>
    <w:rsid w:val="006F1C18"/>
    <w:rsid w:val="00726BED"/>
    <w:rsid w:val="00746269"/>
    <w:rsid w:val="00764C84"/>
    <w:rsid w:val="0076680C"/>
    <w:rsid w:val="007845EF"/>
    <w:rsid w:val="007946EC"/>
    <w:rsid w:val="007A64FD"/>
    <w:rsid w:val="007C4E40"/>
    <w:rsid w:val="007D2EF1"/>
    <w:rsid w:val="007E0A92"/>
    <w:rsid w:val="007F1637"/>
    <w:rsid w:val="0080213F"/>
    <w:rsid w:val="00810CD5"/>
    <w:rsid w:val="008271FB"/>
    <w:rsid w:val="00880F94"/>
    <w:rsid w:val="00882D7D"/>
    <w:rsid w:val="008C0285"/>
    <w:rsid w:val="008E03D4"/>
    <w:rsid w:val="008E27C9"/>
    <w:rsid w:val="00940271"/>
    <w:rsid w:val="00976B2B"/>
    <w:rsid w:val="009E184A"/>
    <w:rsid w:val="00A34C04"/>
    <w:rsid w:val="00A51EA2"/>
    <w:rsid w:val="00A76B60"/>
    <w:rsid w:val="00A76DDC"/>
    <w:rsid w:val="00A77FB0"/>
    <w:rsid w:val="00AA43FB"/>
    <w:rsid w:val="00AA798D"/>
    <w:rsid w:val="00AC5DDC"/>
    <w:rsid w:val="00B35497"/>
    <w:rsid w:val="00B453CC"/>
    <w:rsid w:val="00B7309C"/>
    <w:rsid w:val="00BA2368"/>
    <w:rsid w:val="00BA4C67"/>
    <w:rsid w:val="00BB60C6"/>
    <w:rsid w:val="00BF232E"/>
    <w:rsid w:val="00C852C8"/>
    <w:rsid w:val="00CB2AE5"/>
    <w:rsid w:val="00CC1E92"/>
    <w:rsid w:val="00CD4D46"/>
    <w:rsid w:val="00D03A93"/>
    <w:rsid w:val="00D14221"/>
    <w:rsid w:val="00D33010"/>
    <w:rsid w:val="00D85561"/>
    <w:rsid w:val="00D86F7E"/>
    <w:rsid w:val="00DE31A4"/>
    <w:rsid w:val="00DE6C53"/>
    <w:rsid w:val="00DF5F68"/>
    <w:rsid w:val="00E443E5"/>
    <w:rsid w:val="00E54AAD"/>
    <w:rsid w:val="00E6197A"/>
    <w:rsid w:val="00E95787"/>
    <w:rsid w:val="00E967C6"/>
    <w:rsid w:val="00EB5618"/>
    <w:rsid w:val="00F1268B"/>
    <w:rsid w:val="00F27830"/>
    <w:rsid w:val="00F471F7"/>
    <w:rsid w:val="00F95DDE"/>
    <w:rsid w:val="00FB4CF1"/>
    <w:rsid w:val="00FC1F5A"/>
    <w:rsid w:val="00FE55FB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C6"/>
  </w:style>
  <w:style w:type="paragraph" w:styleId="2">
    <w:name w:val="heading 2"/>
    <w:basedOn w:val="a"/>
    <w:next w:val="a"/>
    <w:link w:val="2Char"/>
    <w:uiPriority w:val="9"/>
    <w:unhideWhenUsed/>
    <w:qFormat/>
    <w:rsid w:val="00DE6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EC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B5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B5BB5"/>
  </w:style>
  <w:style w:type="paragraph" w:styleId="a5">
    <w:name w:val="footer"/>
    <w:basedOn w:val="a"/>
    <w:link w:val="Char0"/>
    <w:uiPriority w:val="99"/>
    <w:unhideWhenUsed/>
    <w:rsid w:val="004B5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B5BB5"/>
  </w:style>
  <w:style w:type="character" w:customStyle="1" w:styleId="2Char">
    <w:name w:val="Επικεφαλίδα 2 Char"/>
    <w:basedOn w:val="a0"/>
    <w:link w:val="2"/>
    <w:uiPriority w:val="9"/>
    <w:rsid w:val="00DE6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Char1"/>
    <w:uiPriority w:val="99"/>
    <w:semiHidden/>
    <w:unhideWhenUsed/>
    <w:rsid w:val="00A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4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C6"/>
  </w:style>
  <w:style w:type="paragraph" w:styleId="2">
    <w:name w:val="heading 2"/>
    <w:basedOn w:val="a"/>
    <w:next w:val="a"/>
    <w:link w:val="2Char"/>
    <w:uiPriority w:val="9"/>
    <w:unhideWhenUsed/>
    <w:qFormat/>
    <w:rsid w:val="00DE6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EC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B5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B5BB5"/>
  </w:style>
  <w:style w:type="paragraph" w:styleId="a5">
    <w:name w:val="footer"/>
    <w:basedOn w:val="a"/>
    <w:link w:val="Char0"/>
    <w:uiPriority w:val="99"/>
    <w:unhideWhenUsed/>
    <w:rsid w:val="004B5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B5BB5"/>
  </w:style>
  <w:style w:type="character" w:customStyle="1" w:styleId="2Char">
    <w:name w:val="Επικεφαλίδα 2 Char"/>
    <w:basedOn w:val="a0"/>
    <w:link w:val="2"/>
    <w:uiPriority w:val="9"/>
    <w:rsid w:val="00DE6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Char1"/>
    <w:uiPriority w:val="99"/>
    <w:semiHidden/>
    <w:unhideWhenUsed/>
    <w:rsid w:val="00A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A4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1798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Marios</cp:lastModifiedBy>
  <cp:revision>2</cp:revision>
  <dcterms:created xsi:type="dcterms:W3CDTF">2022-01-07T11:36:00Z</dcterms:created>
  <dcterms:modified xsi:type="dcterms:W3CDTF">2022-01-14T00:22:00Z</dcterms:modified>
</cp:coreProperties>
</file>